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98" w:rsidRPr="00971A98" w:rsidRDefault="00971A98" w:rsidP="00971A98">
      <w:pPr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971A98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Рекомендации педагогам по рассматриванию картины</w:t>
      </w:r>
    </w:p>
    <w:p w:rsidR="008F68BC" w:rsidRPr="00971A98" w:rsidRDefault="0077519F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В основе рассматривания картин лежит опосредованное восприятие окружающей жизни.</w:t>
      </w:r>
    </w:p>
    <w:p w:rsidR="0077519F" w:rsidRPr="00971A98" w:rsidRDefault="0077519F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Картина не только расширяет и углубляет детское представление  об общественных и природных явлениях, но и взаимодействует на эмоции детей, вызывает интерес к рассказыванию, побуждает говорить даже застенчивых.</w:t>
      </w:r>
    </w:p>
    <w:p w:rsidR="0077519F" w:rsidRPr="00971A98" w:rsidRDefault="0077519F" w:rsidP="00971A9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1A98">
        <w:rPr>
          <w:rFonts w:ascii="Times New Roman" w:hAnsi="Times New Roman" w:cs="Times New Roman"/>
          <w:b/>
          <w:color w:val="0070C0"/>
          <w:sz w:val="32"/>
          <w:szCs w:val="32"/>
        </w:rPr>
        <w:t>Требования, предъявляемые к подбору картин</w:t>
      </w:r>
    </w:p>
    <w:p w:rsidR="0077519F" w:rsidRPr="00971A98" w:rsidRDefault="0077519F" w:rsidP="00971A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71A98">
        <w:rPr>
          <w:rFonts w:ascii="Times New Roman" w:hAnsi="Times New Roman" w:cs="Times New Roman"/>
          <w:sz w:val="32"/>
          <w:szCs w:val="32"/>
          <w:u w:val="single"/>
        </w:rPr>
        <w:t>Младший возраст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Содержание картины должно быть доступно детям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Игры со знакомыми игрушками, некоторые домашние и дикие животные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 xml:space="preserve">Композиция картины должна быть простой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77519F" w:rsidRPr="00971A98">
        <w:rPr>
          <w:rFonts w:ascii="Times New Roman" w:hAnsi="Times New Roman" w:cs="Times New Roman"/>
          <w:sz w:val="32"/>
          <w:szCs w:val="32"/>
        </w:rPr>
        <w:t>одноплановой</w:t>
      </w:r>
      <w:proofErr w:type="spellEnd"/>
      <w:r w:rsidR="0077519F" w:rsidRPr="00971A98">
        <w:rPr>
          <w:rFonts w:ascii="Times New Roman" w:hAnsi="Times New Roman" w:cs="Times New Roman"/>
          <w:sz w:val="32"/>
          <w:szCs w:val="32"/>
        </w:rPr>
        <w:t>)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В этом возрасте картина почти никогда не является источником новых знаний</w:t>
      </w:r>
    </w:p>
    <w:p w:rsidR="0077519F" w:rsidRPr="00971A98" w:rsidRDefault="0077519F" w:rsidP="00971A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71A98">
        <w:rPr>
          <w:rFonts w:ascii="Times New Roman" w:hAnsi="Times New Roman" w:cs="Times New Roman"/>
          <w:sz w:val="32"/>
          <w:szCs w:val="32"/>
          <w:u w:val="single"/>
        </w:rPr>
        <w:t>Старший возраст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 xml:space="preserve">Содержание картин, как правило, детям не знакомо 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С помощью картин детей знакомят с тем, что они не могут увидеть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Картина является источником новых знаний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Композиция сложная (многоплановая)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Количество персонажей может быть достаточно большим</w:t>
      </w:r>
    </w:p>
    <w:p w:rsidR="0077519F" w:rsidRPr="00971A98" w:rsidRDefault="0077519F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При рассматривании картин воспитатель  должен знать</w:t>
      </w:r>
      <w:r w:rsidR="00971A98">
        <w:rPr>
          <w:rFonts w:ascii="Times New Roman" w:hAnsi="Times New Roman" w:cs="Times New Roman"/>
          <w:sz w:val="32"/>
          <w:szCs w:val="32"/>
        </w:rPr>
        <w:t>,</w:t>
      </w:r>
      <w:r w:rsidRPr="00971A98">
        <w:rPr>
          <w:rFonts w:ascii="Times New Roman" w:hAnsi="Times New Roman" w:cs="Times New Roman"/>
          <w:sz w:val="32"/>
          <w:szCs w:val="32"/>
        </w:rPr>
        <w:t xml:space="preserve"> какие знания он будет закреплять, какие знания будет давать детям</w:t>
      </w:r>
    </w:p>
    <w:p w:rsidR="0077519F" w:rsidRPr="00971A98" w:rsidRDefault="0077519F" w:rsidP="00971A98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1A98">
        <w:rPr>
          <w:rFonts w:ascii="Times New Roman" w:hAnsi="Times New Roman" w:cs="Times New Roman"/>
          <w:b/>
          <w:color w:val="0070C0"/>
          <w:sz w:val="32"/>
          <w:szCs w:val="32"/>
        </w:rPr>
        <w:t>Приемы к подготовке восприятия картин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Опора на опыт детей – беседа о том, что с детьми происходило</w:t>
      </w:r>
    </w:p>
    <w:p w:rsidR="0077519F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77519F" w:rsidRPr="00971A98">
        <w:rPr>
          <w:rFonts w:ascii="Times New Roman" w:hAnsi="Times New Roman" w:cs="Times New Roman"/>
          <w:sz w:val="32"/>
          <w:szCs w:val="32"/>
        </w:rPr>
        <w:t>Опора на знания детей – краткая беседа, уточняющая какие либо знания детей</w:t>
      </w:r>
      <w:r w:rsidR="00B2102B" w:rsidRPr="00971A98">
        <w:rPr>
          <w:rFonts w:ascii="Times New Roman" w:hAnsi="Times New Roman" w:cs="Times New Roman"/>
          <w:sz w:val="32"/>
          <w:szCs w:val="32"/>
        </w:rPr>
        <w:t>, имеющих отношение к сюжету картины</w:t>
      </w:r>
    </w:p>
    <w:p w:rsidR="00B2102B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2102B" w:rsidRPr="00971A98">
        <w:rPr>
          <w:rFonts w:ascii="Times New Roman" w:hAnsi="Times New Roman" w:cs="Times New Roman"/>
          <w:sz w:val="32"/>
          <w:szCs w:val="32"/>
        </w:rPr>
        <w:t>Использование небольших, поэтических произведений, загадок</w:t>
      </w:r>
    </w:p>
    <w:p w:rsidR="00B2102B" w:rsidRPr="00971A98" w:rsidRDefault="00B2102B" w:rsidP="00971A98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1A98">
        <w:rPr>
          <w:rFonts w:ascii="Times New Roman" w:hAnsi="Times New Roman" w:cs="Times New Roman"/>
          <w:b/>
          <w:color w:val="0070C0"/>
          <w:sz w:val="32"/>
          <w:szCs w:val="32"/>
        </w:rPr>
        <w:t>Правила рассматривания картины</w:t>
      </w:r>
    </w:p>
    <w:p w:rsidR="00B2102B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2102B" w:rsidRPr="00971A98">
        <w:rPr>
          <w:rFonts w:ascii="Times New Roman" w:hAnsi="Times New Roman" w:cs="Times New Roman"/>
          <w:sz w:val="32"/>
          <w:szCs w:val="32"/>
        </w:rPr>
        <w:t xml:space="preserve">Рассматривать картину с более крупных персонажей, постепенно переходя на </w:t>
      </w:r>
      <w:proofErr w:type="gramStart"/>
      <w:r w:rsidR="00B2102B" w:rsidRPr="00971A98">
        <w:rPr>
          <w:rFonts w:ascii="Times New Roman" w:hAnsi="Times New Roman" w:cs="Times New Roman"/>
          <w:sz w:val="32"/>
          <w:szCs w:val="32"/>
        </w:rPr>
        <w:t>мелкие</w:t>
      </w:r>
      <w:proofErr w:type="gramEnd"/>
      <w:r w:rsidR="00B2102B" w:rsidRPr="00971A98">
        <w:rPr>
          <w:rFonts w:ascii="Times New Roman" w:hAnsi="Times New Roman" w:cs="Times New Roman"/>
          <w:sz w:val="32"/>
          <w:szCs w:val="32"/>
        </w:rPr>
        <w:t xml:space="preserve"> и не возвращаясь  к  рассмотренному</w:t>
      </w:r>
    </w:p>
    <w:p w:rsid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2102B" w:rsidRPr="00971A98">
        <w:rPr>
          <w:rFonts w:ascii="Times New Roman" w:hAnsi="Times New Roman" w:cs="Times New Roman"/>
          <w:sz w:val="32"/>
          <w:szCs w:val="32"/>
        </w:rPr>
        <w:t>Если на картине нет крупных персонажей, то рассматривание начинается с персонажа, к</w:t>
      </w:r>
      <w:r>
        <w:rPr>
          <w:rFonts w:ascii="Times New Roman" w:hAnsi="Times New Roman" w:cs="Times New Roman"/>
          <w:sz w:val="32"/>
          <w:szCs w:val="32"/>
        </w:rPr>
        <w:t>оторый несет основную нагрузку</w:t>
      </w:r>
    </w:p>
    <w:p w:rsidR="00B2102B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</w:t>
      </w:r>
      <w:r w:rsidR="00B2102B" w:rsidRPr="00971A98">
        <w:rPr>
          <w:rFonts w:ascii="Times New Roman" w:hAnsi="Times New Roman" w:cs="Times New Roman"/>
          <w:sz w:val="32"/>
          <w:szCs w:val="32"/>
        </w:rPr>
        <w:t>сли же смысловая нагрузка персонажей одинакова, то начинают с того, кто находится на переднем плане</w:t>
      </w:r>
    </w:p>
    <w:p w:rsidR="00B2102B" w:rsidRPr="00971A98" w:rsidRDefault="00B2102B" w:rsidP="00971A9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71A98">
        <w:rPr>
          <w:rFonts w:ascii="Times New Roman" w:hAnsi="Times New Roman" w:cs="Times New Roman"/>
          <w:sz w:val="32"/>
          <w:szCs w:val="32"/>
          <w:u w:val="single"/>
        </w:rPr>
        <w:t>Вопросы для рассматривания картины</w:t>
      </w:r>
      <w:r w:rsidR="00971A98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B2102B" w:rsidRPr="00971A98" w:rsidRDefault="00B2102B" w:rsidP="00971A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71A98">
        <w:rPr>
          <w:rFonts w:ascii="Times New Roman" w:hAnsi="Times New Roman" w:cs="Times New Roman"/>
          <w:sz w:val="32"/>
          <w:szCs w:val="32"/>
        </w:rPr>
        <w:t>Типы вопросов для выяснения общего смысла картины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Что вы видите на картине?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Что делает ребенок?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2. Вопросы о главном персонаже</w:t>
      </w:r>
      <w:r w:rsidR="00971A98">
        <w:rPr>
          <w:rFonts w:ascii="Times New Roman" w:hAnsi="Times New Roman" w:cs="Times New Roman"/>
          <w:sz w:val="32"/>
          <w:szCs w:val="32"/>
        </w:rPr>
        <w:t>,</w:t>
      </w:r>
      <w:r w:rsidRPr="00971A98">
        <w:rPr>
          <w:rFonts w:ascii="Times New Roman" w:hAnsi="Times New Roman" w:cs="Times New Roman"/>
          <w:sz w:val="32"/>
          <w:szCs w:val="32"/>
        </w:rPr>
        <w:t xml:space="preserve"> с которого рассматривается картина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Что делает мальчик?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3. Вопросы, требующие сопоставления фактов и  простейшего вывода – это вопросы поискового  характера: откуда, зачем, почему?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4. Вопросы для перехода от одного персонажа к другому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5. Вопросы для перехода за пределы изображенного (что было до этого?, что будет потом?)</w:t>
      </w:r>
    </w:p>
    <w:p w:rsidR="00B2102B" w:rsidRPr="00971A98" w:rsidRDefault="00B2102B" w:rsidP="00971A9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6. Вопросы о предшеству</w:t>
      </w:r>
      <w:r w:rsidR="00B43825" w:rsidRPr="00971A98">
        <w:rPr>
          <w:rFonts w:ascii="Times New Roman" w:hAnsi="Times New Roman" w:cs="Times New Roman"/>
          <w:sz w:val="32"/>
          <w:szCs w:val="32"/>
        </w:rPr>
        <w:t>ющих  и последующих событиях</w:t>
      </w:r>
      <w:r w:rsidR="00971A98">
        <w:rPr>
          <w:rFonts w:ascii="Times New Roman" w:hAnsi="Times New Roman" w:cs="Times New Roman"/>
          <w:sz w:val="32"/>
          <w:szCs w:val="32"/>
        </w:rPr>
        <w:t xml:space="preserve">, </w:t>
      </w:r>
      <w:r w:rsidR="00B43825" w:rsidRPr="00971A98">
        <w:rPr>
          <w:rFonts w:ascii="Times New Roman" w:hAnsi="Times New Roman" w:cs="Times New Roman"/>
          <w:sz w:val="32"/>
          <w:szCs w:val="32"/>
        </w:rPr>
        <w:t xml:space="preserve">изображенных на картине, </w:t>
      </w:r>
      <w:r w:rsidRPr="00971A98">
        <w:rPr>
          <w:rFonts w:ascii="Times New Roman" w:hAnsi="Times New Roman" w:cs="Times New Roman"/>
          <w:sz w:val="32"/>
          <w:szCs w:val="32"/>
        </w:rPr>
        <w:t>задаются в старшем возрасте</w:t>
      </w:r>
    </w:p>
    <w:p w:rsidR="00B2102B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71A98">
        <w:rPr>
          <w:rFonts w:ascii="Times New Roman" w:hAnsi="Times New Roman" w:cs="Times New Roman"/>
          <w:sz w:val="32"/>
          <w:szCs w:val="32"/>
          <w:u w:val="single"/>
        </w:rPr>
        <w:t>Работа над названием картины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Проходит только после вопросов. В младшей и средней группе название говорит сам педагог.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lastRenderedPageBreak/>
        <w:t>В старшей и подготовительной группе детям предлагается самим  придумать название картины или педагог предлагает детям из нескольких вариантов выбрать  один  более точный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71A98">
        <w:rPr>
          <w:rFonts w:ascii="Times New Roman" w:hAnsi="Times New Roman" w:cs="Times New Roman"/>
          <w:sz w:val="32"/>
          <w:szCs w:val="32"/>
          <w:u w:val="single"/>
        </w:rPr>
        <w:t>Работа с именами и кличками</w:t>
      </w:r>
    </w:p>
    <w:p w:rsidR="00B43825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43825" w:rsidRPr="00971A98">
        <w:rPr>
          <w:rFonts w:ascii="Times New Roman" w:hAnsi="Times New Roman" w:cs="Times New Roman"/>
          <w:sz w:val="32"/>
          <w:szCs w:val="32"/>
        </w:rPr>
        <w:t>В младшей и средней группе этот прием помогает приблизить персонажи к детям.</w:t>
      </w:r>
    </w:p>
    <w:p w:rsidR="00B43825" w:rsidRPr="00971A98" w:rsidRDefault="00971A98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43825" w:rsidRPr="00971A98">
        <w:rPr>
          <w:rFonts w:ascii="Times New Roman" w:hAnsi="Times New Roman" w:cs="Times New Roman"/>
          <w:sz w:val="32"/>
          <w:szCs w:val="32"/>
        </w:rPr>
        <w:t>В старшем дошкольном возрасте этот прием следует использовать редко. Детей нужно учить рассказывать о персонажах так, чтобы слушатели сразу его узнали.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1A98">
        <w:rPr>
          <w:rFonts w:ascii="Times New Roman" w:hAnsi="Times New Roman" w:cs="Times New Roman"/>
          <w:b/>
          <w:color w:val="0070C0"/>
          <w:sz w:val="32"/>
          <w:szCs w:val="32"/>
        </w:rPr>
        <w:t>Художественный рассказ педагога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 xml:space="preserve">- </w:t>
      </w:r>
      <w:r w:rsidR="00971A98">
        <w:rPr>
          <w:rFonts w:ascii="Times New Roman" w:hAnsi="Times New Roman" w:cs="Times New Roman"/>
          <w:sz w:val="32"/>
          <w:szCs w:val="32"/>
        </w:rPr>
        <w:t>рассказ не должен быть простым</w:t>
      </w:r>
      <w:r w:rsidRPr="00971A98">
        <w:rPr>
          <w:rFonts w:ascii="Times New Roman" w:hAnsi="Times New Roman" w:cs="Times New Roman"/>
          <w:sz w:val="32"/>
          <w:szCs w:val="32"/>
        </w:rPr>
        <w:t xml:space="preserve"> перечислением объектов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 xml:space="preserve">- рассказ не должен быть длинным 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(младший, средний возраст – от 7 до 13 предложений; старший, подготовительный возраст – от 13 до 18 предложений)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в рассказ включить фразы, содержащие вопрос, восхищение, прямую речь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предложения в рассказе должны идти в той последовательности, в которой шло рассматривание картины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если при рассматривании картины детей знакомили с новыми словами, то их желательно включить в рассказ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в средней группе рассказ должен быть доступен для повторения его детьми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  <w:r w:rsidRPr="00971A98">
        <w:rPr>
          <w:rFonts w:ascii="Times New Roman" w:hAnsi="Times New Roman" w:cs="Times New Roman"/>
          <w:sz w:val="32"/>
          <w:szCs w:val="32"/>
        </w:rPr>
        <w:t>- вместо своего рассказа педагог  может прочитать художественной произведение, которое подходит  к содержанию картины</w:t>
      </w:r>
    </w:p>
    <w:p w:rsidR="00B43825" w:rsidRPr="00971A98" w:rsidRDefault="00B43825" w:rsidP="00971A9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43825" w:rsidRPr="0097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E6E"/>
    <w:multiLevelType w:val="hybridMultilevel"/>
    <w:tmpl w:val="96F85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6118A"/>
    <w:multiLevelType w:val="hybridMultilevel"/>
    <w:tmpl w:val="9B0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41023"/>
    <w:multiLevelType w:val="hybridMultilevel"/>
    <w:tmpl w:val="89F8753C"/>
    <w:lvl w:ilvl="0" w:tplc="934AF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F7"/>
    <w:rsid w:val="000500F7"/>
    <w:rsid w:val="0077519F"/>
    <w:rsid w:val="008F68BC"/>
    <w:rsid w:val="00971A98"/>
    <w:rsid w:val="00B2102B"/>
    <w:rsid w:val="00B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2020-01-05T09:47:00Z</dcterms:created>
  <dcterms:modified xsi:type="dcterms:W3CDTF">2020-01-05T10:34:00Z</dcterms:modified>
</cp:coreProperties>
</file>