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2E6" w:rsidRPr="001732E6" w:rsidRDefault="001732E6" w:rsidP="001732E6">
      <w:pPr>
        <w:spacing w:before="100" w:beforeAutospacing="1" w:after="100" w:afterAutospacing="1" w:line="368" w:lineRule="atLeast"/>
        <w:ind w:firstLine="300"/>
        <w:jc w:val="center"/>
        <w:outlineLvl w:val="0"/>
        <w:rPr>
          <w:rFonts w:ascii="Arial" w:eastAsia="Times New Roman" w:hAnsi="Arial" w:cs="Arial"/>
          <w:i/>
          <w:iCs/>
          <w:color w:val="000000"/>
          <w:kern w:val="36"/>
          <w:sz w:val="30"/>
          <w:szCs w:val="30"/>
          <w:lang w:eastAsia="ru-RU"/>
        </w:rPr>
      </w:pPr>
      <w:r w:rsidRPr="001732E6">
        <w:rPr>
          <w:rFonts w:ascii="Arial" w:eastAsia="Times New Roman" w:hAnsi="Arial" w:cs="Arial"/>
          <w:i/>
          <w:iCs/>
          <w:color w:val="000000"/>
          <w:kern w:val="36"/>
          <w:sz w:val="30"/>
          <w:szCs w:val="30"/>
          <w:lang w:eastAsia="ru-RU"/>
        </w:rPr>
        <w:t>Методы и приёмы интеллектуального развития детей логопедической группы</w:t>
      </w:r>
    </w:p>
    <w:p w:rsidR="001732E6" w:rsidRPr="001732E6" w:rsidRDefault="001732E6" w:rsidP="001732E6">
      <w:pPr>
        <w:spacing w:before="100" w:beforeAutospacing="1" w:after="100" w:afterAutospacing="1" w:line="368" w:lineRule="atLeast"/>
        <w:ind w:firstLine="300"/>
        <w:jc w:val="right"/>
        <w:rPr>
          <w:rFonts w:ascii="Verdana" w:eastAsia="Times New Roman" w:hAnsi="Verdana" w:cs="Arial"/>
          <w:color w:val="383119"/>
          <w:sz w:val="21"/>
          <w:szCs w:val="21"/>
          <w:lang w:eastAsia="ru-RU"/>
        </w:rPr>
      </w:pP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 </w:t>
      </w:r>
    </w:p>
    <w:p w:rsidR="001732E6" w:rsidRPr="001732E6" w:rsidRDefault="001732E6" w:rsidP="001732E6">
      <w:pPr>
        <w:spacing w:before="100" w:beforeAutospacing="1" w:after="100" w:afterAutospacing="1" w:line="368" w:lineRule="atLeast"/>
        <w:ind w:firstLine="300"/>
        <w:jc w:val="right"/>
        <w:rPr>
          <w:rFonts w:ascii="Verdana" w:eastAsia="Times New Roman" w:hAnsi="Verdana" w:cs="Arial"/>
          <w:color w:val="383119"/>
          <w:sz w:val="21"/>
          <w:szCs w:val="21"/>
          <w:lang w:eastAsia="ru-RU"/>
        </w:rPr>
      </w:pP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 </w:t>
      </w:r>
    </w:p>
    <w:p w:rsidR="001732E6" w:rsidRPr="001732E6" w:rsidRDefault="001732E6" w:rsidP="001732E6">
      <w:pPr>
        <w:spacing w:before="100" w:beforeAutospacing="1" w:after="100" w:afterAutospacing="1" w:line="368" w:lineRule="atLeast"/>
        <w:ind w:firstLine="300"/>
        <w:jc w:val="both"/>
        <w:rPr>
          <w:rFonts w:ascii="Verdana" w:eastAsia="Times New Roman" w:hAnsi="Verdana" w:cs="Arial"/>
          <w:color w:val="383119"/>
          <w:sz w:val="21"/>
          <w:szCs w:val="21"/>
          <w:lang w:eastAsia="ru-RU"/>
        </w:rPr>
      </w:pPr>
      <w:r w:rsidRPr="001732E6">
        <w:rPr>
          <w:rFonts w:ascii="Verdana" w:eastAsia="Times New Roman" w:hAnsi="Verdana" w:cs="Arial"/>
          <w:noProof/>
          <w:color w:val="383119"/>
          <w:sz w:val="21"/>
          <w:szCs w:val="21"/>
          <w:lang w:eastAsia="ru-RU"/>
        </w:rPr>
        <w:drawing>
          <wp:inline distT="0" distB="0" distL="0" distR="0" wp14:anchorId="701D1B8E" wp14:editId="27B70EEC">
            <wp:extent cx="1905000" cy="1516380"/>
            <wp:effectExtent l="0" t="0" r="0" b="7620"/>
            <wp:docPr id="4" name="Рисунок 2" descr="mir-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r-d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Одним из путей, ведущих к ускорению познания, а значит и интеллектуального развития, является использование развивающих игр.</w:t>
      </w: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br/>
        <w:t>“Развивающие игры – это игры, моделирующие сам творческий процесс и создающие свой микроклимат, где появляются возможности для развития творческой стороны интеллекта”.</w:t>
      </w: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br/>
        <w:t>Почти каждая игра может быть развивающей, если не делать за ребенка то, что он сам может сделать, не думать за него, если он сам может додуматься.</w:t>
      </w: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br/>
        <w:t>Систематическое проведение предлагаемых игр способствуют развитию разных интеллектуальных качеств: восприятия, внимания, памяти, пространственных представлениях и воображения; умения находить зависимости и закономерности, классифицировать и систематизировать материал, создавать новые комбинации из имеющихся элементов, букв, деталей, предметов, умение находить ошибки и недостатки; способность предвидеть результат своих действий.</w:t>
      </w:r>
    </w:p>
    <w:p w:rsidR="001732E6" w:rsidRPr="001732E6" w:rsidRDefault="001732E6" w:rsidP="001732E6">
      <w:pPr>
        <w:spacing w:before="100" w:beforeAutospacing="1" w:after="100" w:afterAutospacing="1" w:line="368" w:lineRule="atLeast"/>
        <w:ind w:firstLine="300"/>
        <w:jc w:val="both"/>
        <w:rPr>
          <w:rFonts w:ascii="Verdana" w:eastAsia="Times New Roman" w:hAnsi="Verdana" w:cs="Arial"/>
          <w:color w:val="383119"/>
          <w:sz w:val="21"/>
          <w:szCs w:val="21"/>
          <w:lang w:eastAsia="ru-RU"/>
        </w:rPr>
      </w:pP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В своей практической деятельности коррекция нарушений устной речи неразрывно связана с коррекцией мыслительных процессов. Речь не только формирует и формулирует мысль, но качественно перестраивает все психические процессы.</w:t>
      </w: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br/>
        <w:t>Известно, что развитие интеллектуальных и мыслительных процессов необходимо начинать с развития движений пальцев и тела. Развитию кисти руки принадлежит важная роль в формировании головного мозга и становлению речи, так как рука имеет самое большое представительство в коре головного мозга.</w:t>
      </w: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br/>
        <w:t>Начну с более знакомых, но не менее значимых моментов:</w:t>
      </w: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br/>
      </w:r>
      <w:r w:rsidRPr="001732E6">
        <w:rPr>
          <w:rFonts w:ascii="Verdana" w:eastAsia="Times New Roman" w:hAnsi="Verdana" w:cs="Arial"/>
          <w:b/>
          <w:bCs/>
          <w:color w:val="383119"/>
          <w:sz w:val="21"/>
          <w:szCs w:val="21"/>
          <w:lang w:eastAsia="ru-RU"/>
        </w:rPr>
        <w:t>1. Пальчиковая гимнастика</w:t>
      </w: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, которая способствует формированию не только мелких движений и координации руки, но и позитивно влияют на развитие интеллекта детей.</w:t>
      </w: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br/>
        <w:t xml:space="preserve">Хорошо известно о взаимосвязи развития речи и тонких движений руки, или иначе </w:t>
      </w: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lastRenderedPageBreak/>
        <w:t xml:space="preserve">говоря, ручной и речевой моторики. Рука, пальцы, ладони – едва ли не главные органы, приводящие в движение механизм мыслительной деятельности ребенка. Существует целый комплекс упражнений, в который входят: разнообразные пальчиковые игры и упражнения, пальчиковый театр, графические упражнения, игры с цветными крышечками, прищепками, различные головоломки с цветными палочками (которые интересны по содержанию, занимательны по форме, отличаются необычностью решения, парадоксальностью результата), </w:t>
      </w:r>
      <w:proofErr w:type="spellStart"/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ниткография</w:t>
      </w:r>
      <w:proofErr w:type="spellEnd"/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.</w:t>
      </w:r>
    </w:p>
    <w:p w:rsidR="001732E6" w:rsidRPr="001732E6" w:rsidRDefault="001732E6" w:rsidP="00A700D3">
      <w:pPr>
        <w:spacing w:before="100" w:beforeAutospacing="1" w:after="100" w:afterAutospacing="1" w:line="368" w:lineRule="atLeast"/>
        <w:ind w:firstLine="300"/>
        <w:jc w:val="center"/>
        <w:rPr>
          <w:rFonts w:ascii="Verdana" w:eastAsia="Times New Roman" w:hAnsi="Verdana" w:cs="Arial"/>
          <w:color w:val="383119"/>
          <w:sz w:val="21"/>
          <w:szCs w:val="21"/>
          <w:lang w:eastAsia="ru-RU"/>
        </w:rPr>
      </w:pPr>
      <w:r w:rsidRPr="001732E6">
        <w:rPr>
          <w:rFonts w:ascii="Verdana" w:eastAsia="Times New Roman" w:hAnsi="Verdana" w:cs="Arial"/>
          <w:noProof/>
          <w:color w:val="383119"/>
          <w:sz w:val="21"/>
          <w:szCs w:val="21"/>
          <w:lang w:eastAsia="ru-RU"/>
        </w:rPr>
        <w:drawing>
          <wp:inline distT="0" distB="0" distL="0" distR="0" wp14:anchorId="567705D4" wp14:editId="2F2782E3">
            <wp:extent cx="2278380" cy="1701190"/>
            <wp:effectExtent l="0" t="0" r="7620" b="0"/>
            <wp:docPr id="6" name="Рисунок 6" descr="mir-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ir-d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170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32E6">
        <w:rPr>
          <w:rFonts w:ascii="Verdana" w:eastAsia="Times New Roman" w:hAnsi="Verdana" w:cs="Arial"/>
          <w:noProof/>
          <w:color w:val="383119"/>
          <w:sz w:val="21"/>
          <w:szCs w:val="21"/>
          <w:lang w:eastAsia="ru-RU"/>
        </w:rPr>
        <w:drawing>
          <wp:inline distT="0" distB="0" distL="0" distR="0" wp14:anchorId="1E1E70BB" wp14:editId="10D76BF6">
            <wp:extent cx="2171700" cy="1621536"/>
            <wp:effectExtent l="0" t="0" r="0" b="0"/>
            <wp:docPr id="7" name="Рисунок 7" descr="mir-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ir-d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2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32E6">
        <w:rPr>
          <w:rFonts w:ascii="Verdana" w:eastAsia="Times New Roman" w:hAnsi="Verdana" w:cs="Arial"/>
          <w:noProof/>
          <w:color w:val="383119"/>
          <w:sz w:val="21"/>
          <w:szCs w:val="21"/>
          <w:lang w:eastAsia="ru-RU"/>
        </w:rPr>
        <w:drawing>
          <wp:inline distT="0" distB="0" distL="0" distR="0" wp14:anchorId="33556E6C" wp14:editId="6F79E598">
            <wp:extent cx="2265453" cy="1691538"/>
            <wp:effectExtent l="0" t="0" r="1905" b="4445"/>
            <wp:docPr id="8" name="Рисунок 8" descr="mir-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ir-d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453" cy="1691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32E6">
        <w:rPr>
          <w:rFonts w:ascii="Verdana" w:eastAsia="Times New Roman" w:hAnsi="Verdana" w:cs="Arial"/>
          <w:noProof/>
          <w:color w:val="383119"/>
          <w:sz w:val="21"/>
          <w:szCs w:val="21"/>
          <w:lang w:eastAsia="ru-RU"/>
        </w:rPr>
        <w:drawing>
          <wp:inline distT="0" distB="0" distL="0" distR="0" wp14:anchorId="3269F98C" wp14:editId="269736F8">
            <wp:extent cx="2270760" cy="1695500"/>
            <wp:effectExtent l="0" t="0" r="0" b="0"/>
            <wp:docPr id="9" name="Рисунок 9" descr="mir-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ir-d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16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32E6">
        <w:rPr>
          <w:rFonts w:ascii="Verdana" w:eastAsia="Times New Roman" w:hAnsi="Verdana" w:cs="Arial"/>
          <w:noProof/>
          <w:color w:val="383119"/>
          <w:sz w:val="21"/>
          <w:szCs w:val="21"/>
          <w:lang w:eastAsia="ru-RU"/>
        </w:rPr>
        <w:drawing>
          <wp:inline distT="0" distB="0" distL="0" distR="0" wp14:anchorId="12248A09" wp14:editId="1ED028C1">
            <wp:extent cx="2133600" cy="1593088"/>
            <wp:effectExtent l="0" t="0" r="0" b="7620"/>
            <wp:docPr id="10" name="Рисунок 10" descr="mir-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ir-d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593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32E6">
        <w:rPr>
          <w:rFonts w:ascii="Verdana" w:eastAsia="Times New Roman" w:hAnsi="Verdana" w:cs="Arial"/>
          <w:noProof/>
          <w:color w:val="383119"/>
          <w:sz w:val="21"/>
          <w:szCs w:val="21"/>
          <w:lang w:eastAsia="ru-RU"/>
        </w:rPr>
        <w:drawing>
          <wp:inline distT="0" distB="0" distL="0" distR="0" wp14:anchorId="32B83168" wp14:editId="5F4C2C96">
            <wp:extent cx="2143125" cy="1600200"/>
            <wp:effectExtent l="0" t="0" r="9525" b="0"/>
            <wp:docPr id="11" name="Рисунок 11" descr="mir-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ir-d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524" cy="160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2E6" w:rsidRPr="001732E6" w:rsidRDefault="001732E6" w:rsidP="001732E6">
      <w:pPr>
        <w:spacing w:before="100" w:beforeAutospacing="1" w:after="100" w:afterAutospacing="1" w:line="368" w:lineRule="atLeast"/>
        <w:ind w:firstLine="300"/>
        <w:jc w:val="both"/>
        <w:rPr>
          <w:rFonts w:ascii="Verdana" w:eastAsia="Times New Roman" w:hAnsi="Verdana" w:cs="Arial"/>
          <w:color w:val="383119"/>
          <w:sz w:val="21"/>
          <w:szCs w:val="21"/>
          <w:lang w:eastAsia="ru-RU"/>
        </w:rPr>
      </w:pP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Используя данные упражнения, я решаю следующие задачи: совершенствование зрительного восприятия, развитие зрительно-моторной координации, формирование плавности и точности движений, подготовка руки к письму, закрепление навыков рисования, развитие мелкой моторики, воображения,  фантазии, а также связной речи ребёнка.</w:t>
      </w: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br/>
        <w:t xml:space="preserve">2. Дыхательная гимнастика играет большую роль в воспитании не только правильной речи, и продолжительного равномерного выдоха у детей, и формировании сильной воздушной струи, но и тренирует ситуативную фразовую речь. При выполнении дыхательной гимнастики кровь активно насыщается </w:t>
      </w: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lastRenderedPageBreak/>
        <w:t>кислородом, при этом улучшается работа головного мозга. Мотивируя детей к дыхательным упражнениям с сочетанием наглядности и веселых стихотворных форм, вызывая тем самым положительные эмоции, которые к тому же способствуют развитию творческого воображения и фантазии детей. Кроме основной задачи (формирование длительного выдоха), иллюстрации можно использовать для развития ситуативной речи, уточнения грамматических категорий. Каждая иллюстрация дополняется коротким стихотворением, раскрывающим сюжет. Это повышает интерес детей к занятиям, развивает их память, внимание и способствует созданию эмоционально-положительной обстановке на занятии.</w:t>
      </w:r>
    </w:p>
    <w:p w:rsidR="001732E6" w:rsidRPr="001732E6" w:rsidRDefault="001732E6" w:rsidP="00A700D3">
      <w:pPr>
        <w:spacing w:before="100" w:beforeAutospacing="1" w:after="100" w:afterAutospacing="1" w:line="368" w:lineRule="atLeast"/>
        <w:ind w:firstLine="300"/>
        <w:jc w:val="center"/>
        <w:rPr>
          <w:rFonts w:ascii="Verdana" w:eastAsia="Times New Roman" w:hAnsi="Verdana" w:cs="Arial"/>
          <w:color w:val="383119"/>
          <w:sz w:val="21"/>
          <w:szCs w:val="21"/>
          <w:lang w:eastAsia="ru-RU"/>
        </w:rPr>
      </w:pPr>
      <w:r w:rsidRPr="001732E6">
        <w:rPr>
          <w:rFonts w:ascii="Verdana" w:eastAsia="Times New Roman" w:hAnsi="Verdana" w:cs="Arial"/>
          <w:noProof/>
          <w:color w:val="383119"/>
          <w:sz w:val="21"/>
          <w:szCs w:val="21"/>
          <w:lang w:eastAsia="ru-RU"/>
        </w:rPr>
        <w:drawing>
          <wp:inline distT="0" distB="0" distL="0" distR="0" wp14:anchorId="135AFF8A" wp14:editId="250A08CE">
            <wp:extent cx="2081893" cy="1554480"/>
            <wp:effectExtent l="0" t="0" r="0" b="7620"/>
            <wp:docPr id="12" name="Рисунок 12" descr="mir-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ir-d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893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2E6" w:rsidRPr="001732E6" w:rsidRDefault="001732E6" w:rsidP="00A700D3">
      <w:pPr>
        <w:spacing w:before="100" w:beforeAutospacing="1" w:after="100" w:afterAutospacing="1" w:line="368" w:lineRule="atLeast"/>
        <w:ind w:firstLine="300"/>
        <w:jc w:val="center"/>
        <w:rPr>
          <w:rFonts w:ascii="Verdana" w:eastAsia="Times New Roman" w:hAnsi="Verdana" w:cs="Arial"/>
          <w:color w:val="383119"/>
          <w:sz w:val="21"/>
          <w:szCs w:val="21"/>
          <w:lang w:eastAsia="ru-RU"/>
        </w:rPr>
      </w:pPr>
      <w:r w:rsidRPr="001732E6">
        <w:rPr>
          <w:rFonts w:ascii="Verdana" w:eastAsia="Times New Roman" w:hAnsi="Verdana" w:cs="Arial"/>
          <w:noProof/>
          <w:color w:val="383119"/>
          <w:sz w:val="21"/>
          <w:szCs w:val="21"/>
          <w:lang w:eastAsia="ru-RU"/>
        </w:rPr>
        <w:drawing>
          <wp:inline distT="0" distB="0" distL="0" distR="0" wp14:anchorId="5AE1BC8A" wp14:editId="210AEA4D">
            <wp:extent cx="1988820" cy="1484986"/>
            <wp:effectExtent l="0" t="0" r="0" b="1270"/>
            <wp:docPr id="13" name="Рисунок 13" descr="mir-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ir-d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1484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32E6">
        <w:rPr>
          <w:rFonts w:ascii="Verdana" w:eastAsia="Times New Roman" w:hAnsi="Verdana" w:cs="Arial"/>
          <w:noProof/>
          <w:color w:val="383119"/>
          <w:sz w:val="21"/>
          <w:szCs w:val="21"/>
          <w:lang w:eastAsia="ru-RU"/>
        </w:rPr>
        <w:drawing>
          <wp:inline distT="0" distB="0" distL="0" distR="0" wp14:anchorId="279213CC" wp14:editId="2A0E43E4">
            <wp:extent cx="1939018" cy="1447800"/>
            <wp:effectExtent l="0" t="0" r="4445" b="0"/>
            <wp:docPr id="14" name="Рисунок 14" descr="mir-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ir-d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018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2E6" w:rsidRPr="001732E6" w:rsidRDefault="001732E6" w:rsidP="00A700D3">
      <w:pPr>
        <w:spacing w:before="100" w:beforeAutospacing="1" w:after="100" w:afterAutospacing="1" w:line="368" w:lineRule="atLeast"/>
        <w:jc w:val="both"/>
        <w:rPr>
          <w:rFonts w:ascii="Verdana" w:eastAsia="Times New Roman" w:hAnsi="Verdana" w:cs="Arial"/>
          <w:color w:val="383119"/>
          <w:sz w:val="21"/>
          <w:szCs w:val="21"/>
          <w:lang w:eastAsia="ru-RU"/>
        </w:rPr>
      </w:pPr>
    </w:p>
    <w:p w:rsidR="001732E6" w:rsidRPr="001732E6" w:rsidRDefault="001732E6" w:rsidP="001732E6">
      <w:pPr>
        <w:spacing w:before="100" w:beforeAutospacing="1" w:after="100" w:afterAutospacing="1" w:line="368" w:lineRule="atLeast"/>
        <w:ind w:firstLine="300"/>
        <w:jc w:val="both"/>
        <w:rPr>
          <w:rFonts w:ascii="Verdana" w:eastAsia="Times New Roman" w:hAnsi="Verdana" w:cs="Arial"/>
          <w:color w:val="383119"/>
          <w:sz w:val="21"/>
          <w:szCs w:val="21"/>
          <w:lang w:eastAsia="ru-RU"/>
        </w:rPr>
      </w:pP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3.  Наиболее популярны у детей задания в форме загадки, требующие активизации всех элементов интеллекта (мышлении, аналитико-синтетического восприятия, смысловой памяти, воссоздающего и творческого воображения, сообразительности) и обогащение словарного запаса.  Игра: «Волшебные слова» - необходимо по первым звукам картинок отгадать загаданное слово, аналогичная этой игре, игра «Кто живёт в домике?».</w:t>
      </w:r>
    </w:p>
    <w:p w:rsidR="001732E6" w:rsidRPr="001732E6" w:rsidRDefault="001732E6" w:rsidP="001732E6">
      <w:pPr>
        <w:spacing w:before="100" w:beforeAutospacing="1" w:after="100" w:afterAutospacing="1" w:line="368" w:lineRule="atLeast"/>
        <w:ind w:firstLine="300"/>
        <w:jc w:val="both"/>
        <w:rPr>
          <w:rFonts w:ascii="Verdana" w:eastAsia="Times New Roman" w:hAnsi="Verdana" w:cs="Arial"/>
          <w:color w:val="383119"/>
          <w:sz w:val="21"/>
          <w:szCs w:val="21"/>
          <w:lang w:eastAsia="ru-RU"/>
        </w:rPr>
      </w:pPr>
      <w:r w:rsidRPr="001732E6">
        <w:rPr>
          <w:rFonts w:ascii="Verdana" w:eastAsia="Times New Roman" w:hAnsi="Verdana" w:cs="Arial"/>
          <w:noProof/>
          <w:color w:val="383119"/>
          <w:sz w:val="21"/>
          <w:szCs w:val="21"/>
          <w:lang w:eastAsia="ru-RU"/>
        </w:rPr>
        <w:drawing>
          <wp:inline distT="0" distB="0" distL="0" distR="0" wp14:anchorId="065AEC54" wp14:editId="692910EE">
            <wp:extent cx="2026920" cy="1517758"/>
            <wp:effectExtent l="0" t="0" r="0" b="6350"/>
            <wp:docPr id="16" name="Рисунок 16" descr="mir-d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ir-d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876" cy="151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2E6" w:rsidRPr="001732E6" w:rsidRDefault="001732E6" w:rsidP="001732E6">
      <w:pPr>
        <w:spacing w:before="100" w:beforeAutospacing="1" w:after="100" w:afterAutospacing="1" w:line="368" w:lineRule="atLeast"/>
        <w:ind w:firstLine="300"/>
        <w:jc w:val="both"/>
        <w:rPr>
          <w:rFonts w:ascii="Verdana" w:eastAsia="Times New Roman" w:hAnsi="Verdana" w:cs="Arial"/>
          <w:color w:val="383119"/>
          <w:sz w:val="21"/>
          <w:szCs w:val="21"/>
          <w:lang w:eastAsia="ru-RU"/>
        </w:rPr>
      </w:pP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lastRenderedPageBreak/>
        <w:t>4.  Другой вид заданий для активизации мышления – это </w:t>
      </w:r>
      <w:r w:rsidRPr="001732E6">
        <w:rPr>
          <w:rFonts w:ascii="Verdana" w:eastAsia="Times New Roman" w:hAnsi="Verdana" w:cs="Arial"/>
          <w:b/>
          <w:bCs/>
          <w:color w:val="383119"/>
          <w:sz w:val="21"/>
          <w:szCs w:val="21"/>
          <w:lang w:eastAsia="ru-RU"/>
        </w:rPr>
        <w:t>ребусы</w:t>
      </w: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, решая ребусы, ребенок проводит звукобуквенный анализ в умственном плане, определяя количество, место, порядок нужной буквы в слове. Ребусы, требующие добавления предлогов, восполняют пробелы пространственных представлений, помогают запомнить предлоги. Расширяется словарный запас детей. Игра: «</w:t>
      </w:r>
      <w:r w:rsidRPr="001732E6">
        <w:rPr>
          <w:rFonts w:ascii="Verdana" w:eastAsia="Times New Roman" w:hAnsi="Verdana" w:cs="Arial"/>
          <w:b/>
          <w:bCs/>
          <w:color w:val="383119"/>
          <w:sz w:val="21"/>
          <w:szCs w:val="21"/>
          <w:lang w:eastAsia="ru-RU"/>
        </w:rPr>
        <w:t>Поле чудес</w:t>
      </w: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» - разгадывание ребуса по картинкам, на которые указывают стрелочки рулетки. Задание: «</w:t>
      </w:r>
      <w:r w:rsidRPr="001732E6">
        <w:rPr>
          <w:rFonts w:ascii="Verdana" w:eastAsia="Times New Roman" w:hAnsi="Verdana" w:cs="Arial"/>
          <w:b/>
          <w:bCs/>
          <w:color w:val="383119"/>
          <w:sz w:val="21"/>
          <w:szCs w:val="21"/>
          <w:lang w:eastAsia="ru-RU"/>
        </w:rPr>
        <w:t>Подбери нужный предлог</w:t>
      </w: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» - используя схемы подобрать предлог  и составить предложения с картинками на линейке.</w:t>
      </w:r>
    </w:p>
    <w:p w:rsidR="001732E6" w:rsidRPr="001732E6" w:rsidRDefault="001732E6" w:rsidP="00A700D3">
      <w:pPr>
        <w:spacing w:before="100" w:beforeAutospacing="1" w:after="100" w:afterAutospacing="1" w:line="368" w:lineRule="atLeast"/>
        <w:ind w:firstLine="300"/>
        <w:jc w:val="center"/>
        <w:rPr>
          <w:rFonts w:ascii="Verdana" w:eastAsia="Times New Roman" w:hAnsi="Verdana" w:cs="Arial"/>
          <w:color w:val="383119"/>
          <w:sz w:val="21"/>
          <w:szCs w:val="21"/>
          <w:lang w:eastAsia="ru-RU"/>
        </w:rPr>
      </w:pPr>
      <w:r w:rsidRPr="001732E6">
        <w:rPr>
          <w:rFonts w:ascii="Verdana" w:eastAsia="Times New Roman" w:hAnsi="Verdana" w:cs="Arial"/>
          <w:noProof/>
          <w:color w:val="383119"/>
          <w:sz w:val="21"/>
          <w:szCs w:val="21"/>
          <w:lang w:eastAsia="ru-RU"/>
        </w:rPr>
        <w:drawing>
          <wp:inline distT="0" distB="0" distL="0" distR="0" wp14:anchorId="2A88872B" wp14:editId="52B638F1">
            <wp:extent cx="2109882" cy="1577340"/>
            <wp:effectExtent l="0" t="0" r="5080" b="3810"/>
            <wp:docPr id="17" name="Рисунок 17" descr="mir-d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ir-d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882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32E6">
        <w:rPr>
          <w:rFonts w:ascii="Verdana" w:eastAsia="Times New Roman" w:hAnsi="Verdana" w:cs="Arial"/>
          <w:noProof/>
          <w:color w:val="383119"/>
          <w:sz w:val="21"/>
          <w:szCs w:val="21"/>
          <w:lang w:eastAsia="ru-RU"/>
        </w:rPr>
        <w:drawing>
          <wp:inline distT="0" distB="0" distL="0" distR="0" wp14:anchorId="449C9785" wp14:editId="466D9285">
            <wp:extent cx="2116277" cy="1582121"/>
            <wp:effectExtent l="0" t="0" r="0" b="0"/>
            <wp:docPr id="18" name="Рисунок 18" descr="mir-d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ir-d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277" cy="158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32E6">
        <w:rPr>
          <w:rFonts w:ascii="Verdana" w:eastAsia="Times New Roman" w:hAnsi="Verdana" w:cs="Arial"/>
          <w:noProof/>
          <w:color w:val="383119"/>
          <w:sz w:val="21"/>
          <w:szCs w:val="21"/>
          <w:lang w:eastAsia="ru-RU"/>
        </w:rPr>
        <w:drawing>
          <wp:inline distT="0" distB="0" distL="0" distR="0" wp14:anchorId="75265B8D" wp14:editId="5B931E71">
            <wp:extent cx="2209800" cy="1652038"/>
            <wp:effectExtent l="0" t="0" r="0" b="5715"/>
            <wp:docPr id="19" name="Рисунок 19" descr="mir-d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ir-d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2E6" w:rsidRPr="001732E6" w:rsidRDefault="001732E6" w:rsidP="00A700D3">
      <w:pPr>
        <w:spacing w:before="100" w:beforeAutospacing="1" w:after="100" w:afterAutospacing="1" w:line="368" w:lineRule="atLeast"/>
        <w:ind w:firstLine="300"/>
        <w:jc w:val="both"/>
        <w:rPr>
          <w:rFonts w:ascii="Verdana" w:eastAsia="Times New Roman" w:hAnsi="Verdana" w:cs="Arial"/>
          <w:color w:val="383119"/>
          <w:sz w:val="21"/>
          <w:szCs w:val="21"/>
          <w:lang w:eastAsia="ru-RU"/>
        </w:rPr>
      </w:pPr>
    </w:p>
    <w:p w:rsidR="001732E6" w:rsidRPr="001732E6" w:rsidRDefault="001732E6" w:rsidP="001732E6">
      <w:pPr>
        <w:spacing w:before="100" w:beforeAutospacing="1" w:after="100" w:afterAutospacing="1" w:line="368" w:lineRule="atLeast"/>
        <w:ind w:firstLine="300"/>
        <w:jc w:val="both"/>
        <w:rPr>
          <w:rFonts w:ascii="Verdana" w:eastAsia="Times New Roman" w:hAnsi="Verdana" w:cs="Arial"/>
          <w:color w:val="383119"/>
          <w:sz w:val="21"/>
          <w:szCs w:val="21"/>
          <w:lang w:eastAsia="ru-RU"/>
        </w:rPr>
      </w:pP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5. </w:t>
      </w:r>
      <w:r w:rsidRPr="001732E6">
        <w:rPr>
          <w:rFonts w:ascii="Verdana" w:eastAsia="Times New Roman" w:hAnsi="Verdana" w:cs="Arial"/>
          <w:b/>
          <w:bCs/>
          <w:color w:val="383119"/>
          <w:sz w:val="21"/>
          <w:szCs w:val="21"/>
          <w:lang w:eastAsia="ru-RU"/>
        </w:rPr>
        <w:t>Анаграмма</w:t>
      </w: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 – загадка, в которой при перестановке слогов, слов и при чтении справа налево у слов появляется новое значение. Игра: «</w:t>
      </w:r>
      <w:r w:rsidRPr="001732E6">
        <w:rPr>
          <w:rFonts w:ascii="Verdana" w:eastAsia="Times New Roman" w:hAnsi="Verdana" w:cs="Arial"/>
          <w:b/>
          <w:bCs/>
          <w:color w:val="383119"/>
          <w:sz w:val="21"/>
          <w:szCs w:val="21"/>
          <w:lang w:eastAsia="ru-RU"/>
        </w:rPr>
        <w:t>Шары</w:t>
      </w: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 xml:space="preserve">»  </w:t>
      </w:r>
      <w:proofErr w:type="gramStart"/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-н</w:t>
      </w:r>
      <w:proofErr w:type="gramEnd"/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еобходимо подобрать одинаковые по форме шары и составить из слогов слова. Задание: «</w:t>
      </w:r>
      <w:r w:rsidRPr="001732E6">
        <w:rPr>
          <w:rFonts w:ascii="Verdana" w:eastAsia="Times New Roman" w:hAnsi="Verdana" w:cs="Arial"/>
          <w:b/>
          <w:bCs/>
          <w:color w:val="383119"/>
          <w:sz w:val="21"/>
          <w:szCs w:val="21"/>
          <w:lang w:eastAsia="ru-RU"/>
        </w:rPr>
        <w:t>Цветочная полянка</w:t>
      </w: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» - вставить пропущенные буквы, прочитать слова, - составить и отдельных букв слова.</w:t>
      </w:r>
    </w:p>
    <w:p w:rsidR="001732E6" w:rsidRPr="001732E6" w:rsidRDefault="001732E6" w:rsidP="001732E6">
      <w:pPr>
        <w:spacing w:before="100" w:beforeAutospacing="1" w:after="100" w:afterAutospacing="1" w:line="368" w:lineRule="atLeast"/>
        <w:ind w:firstLine="300"/>
        <w:jc w:val="both"/>
        <w:rPr>
          <w:rFonts w:ascii="Verdana" w:eastAsia="Times New Roman" w:hAnsi="Verdana" w:cs="Arial"/>
          <w:color w:val="383119"/>
          <w:sz w:val="21"/>
          <w:szCs w:val="21"/>
          <w:lang w:eastAsia="ru-RU"/>
        </w:rPr>
      </w:pPr>
      <w:r w:rsidRPr="001732E6">
        <w:rPr>
          <w:rFonts w:ascii="Verdana" w:eastAsia="Times New Roman" w:hAnsi="Verdana" w:cs="Arial"/>
          <w:noProof/>
          <w:color w:val="383119"/>
          <w:sz w:val="21"/>
          <w:szCs w:val="21"/>
          <w:lang w:eastAsia="ru-RU"/>
        </w:rPr>
        <w:drawing>
          <wp:inline distT="0" distB="0" distL="0" distR="0" wp14:anchorId="6A3F5507" wp14:editId="1AADDD7D">
            <wp:extent cx="2283158" cy="1706880"/>
            <wp:effectExtent l="0" t="0" r="3175" b="7620"/>
            <wp:docPr id="20" name="Рисунок 20" descr="mir-d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ir-d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158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 </w:t>
      </w:r>
      <w:r w:rsidRPr="001732E6">
        <w:rPr>
          <w:rFonts w:ascii="Verdana" w:eastAsia="Times New Roman" w:hAnsi="Verdana" w:cs="Arial"/>
          <w:noProof/>
          <w:color w:val="383119"/>
          <w:sz w:val="21"/>
          <w:szCs w:val="21"/>
          <w:lang w:eastAsia="ru-RU"/>
        </w:rPr>
        <w:drawing>
          <wp:inline distT="0" distB="0" distL="0" distR="0" wp14:anchorId="1B16C620" wp14:editId="53BB7890">
            <wp:extent cx="2270980" cy="1697776"/>
            <wp:effectExtent l="0" t="0" r="0" b="0"/>
            <wp:docPr id="21" name="Рисунок 21" descr="mir-d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ir-d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460" cy="169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2E6" w:rsidRPr="001732E6" w:rsidRDefault="001732E6" w:rsidP="001732E6">
      <w:pPr>
        <w:spacing w:before="100" w:beforeAutospacing="1" w:after="100" w:afterAutospacing="1" w:line="368" w:lineRule="atLeast"/>
        <w:ind w:firstLine="300"/>
        <w:jc w:val="both"/>
        <w:rPr>
          <w:rFonts w:ascii="Verdana" w:eastAsia="Times New Roman" w:hAnsi="Verdana" w:cs="Arial"/>
          <w:color w:val="383119"/>
          <w:sz w:val="21"/>
          <w:szCs w:val="21"/>
          <w:lang w:eastAsia="ru-RU"/>
        </w:rPr>
      </w:pP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lastRenderedPageBreak/>
        <w:t>6. «</w:t>
      </w:r>
      <w:r w:rsidRPr="001732E6">
        <w:rPr>
          <w:rFonts w:ascii="Verdana" w:eastAsia="Times New Roman" w:hAnsi="Verdana" w:cs="Arial"/>
          <w:b/>
          <w:bCs/>
          <w:color w:val="383119"/>
          <w:sz w:val="21"/>
          <w:szCs w:val="21"/>
          <w:lang w:eastAsia="ru-RU"/>
        </w:rPr>
        <w:t>Логический поезд</w:t>
      </w: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»: вагончики "Логического поезда" должны крепко держаться друг за друга. Но так как это не обычный поезд, а логический, то нужно найти и объяснить связь между ними, возможны разные варианты правильного ответа. Игра полезна для развития логического и ассоциативного мышления.</w:t>
      </w: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br/>
        <w:t>Такие игры как ребусы, анаграммы, логический поезд развивают интеллектуальные и творческие способности, помогают формировать нестандартный взгляд на мир, гибкость мышления, воспитывают у ребёнка пытливость, находчивость, гибкость ума.</w:t>
      </w:r>
    </w:p>
    <w:p w:rsidR="001732E6" w:rsidRPr="001732E6" w:rsidRDefault="001732E6" w:rsidP="001732E6">
      <w:pPr>
        <w:spacing w:before="100" w:beforeAutospacing="1" w:after="100" w:afterAutospacing="1" w:line="368" w:lineRule="atLeast"/>
        <w:ind w:firstLine="300"/>
        <w:jc w:val="both"/>
        <w:rPr>
          <w:rFonts w:ascii="Verdana" w:eastAsia="Times New Roman" w:hAnsi="Verdana" w:cs="Arial"/>
          <w:color w:val="383119"/>
          <w:sz w:val="21"/>
          <w:szCs w:val="21"/>
          <w:lang w:eastAsia="ru-RU"/>
        </w:rPr>
      </w:pPr>
      <w:r w:rsidRPr="001732E6">
        <w:rPr>
          <w:rFonts w:ascii="Verdana" w:eastAsia="Times New Roman" w:hAnsi="Verdana" w:cs="Arial"/>
          <w:noProof/>
          <w:color w:val="383119"/>
          <w:sz w:val="21"/>
          <w:szCs w:val="21"/>
          <w:lang w:eastAsia="ru-RU"/>
        </w:rPr>
        <w:drawing>
          <wp:inline distT="0" distB="0" distL="0" distR="0" wp14:anchorId="031C9C23" wp14:editId="7B9E8E61">
            <wp:extent cx="2558360" cy="1912620"/>
            <wp:effectExtent l="0" t="0" r="0" b="0"/>
            <wp:docPr id="22" name="Рисунок 22" descr="mir-d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ir-d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36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 </w:t>
      </w:r>
      <w:r w:rsidRPr="001732E6">
        <w:rPr>
          <w:rFonts w:ascii="Verdana" w:eastAsia="Times New Roman" w:hAnsi="Verdana" w:cs="Arial"/>
          <w:noProof/>
          <w:color w:val="383119"/>
          <w:sz w:val="21"/>
          <w:szCs w:val="21"/>
          <w:lang w:eastAsia="ru-RU"/>
        </w:rPr>
        <w:drawing>
          <wp:inline distT="0" distB="0" distL="0" distR="0" wp14:anchorId="0CC90AC4" wp14:editId="17AEBE6C">
            <wp:extent cx="2545080" cy="1902692"/>
            <wp:effectExtent l="0" t="0" r="7620" b="2540"/>
            <wp:docPr id="23" name="Рисунок 23" descr="mir-d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ir-d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190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2E6" w:rsidRPr="001732E6" w:rsidRDefault="001732E6" w:rsidP="001732E6">
      <w:pPr>
        <w:spacing w:before="100" w:beforeAutospacing="1" w:after="100" w:afterAutospacing="1" w:line="368" w:lineRule="atLeast"/>
        <w:ind w:firstLine="300"/>
        <w:jc w:val="both"/>
        <w:rPr>
          <w:rFonts w:ascii="Verdana" w:eastAsia="Times New Roman" w:hAnsi="Verdana" w:cs="Arial"/>
          <w:color w:val="383119"/>
          <w:sz w:val="21"/>
          <w:szCs w:val="21"/>
          <w:lang w:eastAsia="ru-RU"/>
        </w:rPr>
      </w:pP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7. </w:t>
      </w:r>
      <w:r w:rsidRPr="001732E6">
        <w:rPr>
          <w:rFonts w:ascii="Verdana" w:eastAsia="Times New Roman" w:hAnsi="Verdana" w:cs="Arial"/>
          <w:b/>
          <w:bCs/>
          <w:color w:val="383119"/>
          <w:sz w:val="21"/>
          <w:szCs w:val="21"/>
          <w:lang w:eastAsia="ru-RU"/>
        </w:rPr>
        <w:t>Мнемотехника</w:t>
      </w: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 xml:space="preserve"> – система методов и приемов, обеспечивающих эффективное запоминание, сохранение и воспроизведение информации. </w:t>
      </w:r>
      <w:proofErr w:type="spellStart"/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Мнемотаблицы</w:t>
      </w:r>
      <w:proofErr w:type="spellEnd"/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 xml:space="preserve"> можно использовать для обогащения словарного запаса, при обучении составлению рассказов, при пересказах художественной литературы, при отгадывании загадок, при заучивании </w:t>
      </w:r>
      <w:proofErr w:type="spellStart"/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чистоговорок</w:t>
      </w:r>
      <w:proofErr w:type="spellEnd"/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, стихотворений.</w:t>
      </w:r>
    </w:p>
    <w:p w:rsidR="001732E6" w:rsidRPr="001732E6" w:rsidRDefault="001732E6" w:rsidP="001732E6">
      <w:pPr>
        <w:spacing w:before="100" w:beforeAutospacing="1" w:after="100" w:afterAutospacing="1" w:line="368" w:lineRule="atLeast"/>
        <w:ind w:firstLine="300"/>
        <w:jc w:val="both"/>
        <w:rPr>
          <w:rFonts w:ascii="Verdana" w:eastAsia="Times New Roman" w:hAnsi="Verdana" w:cs="Arial"/>
          <w:color w:val="383119"/>
          <w:sz w:val="21"/>
          <w:szCs w:val="21"/>
          <w:lang w:eastAsia="ru-RU"/>
        </w:rPr>
      </w:pPr>
      <w:r w:rsidRPr="001732E6">
        <w:rPr>
          <w:rFonts w:ascii="Verdana" w:eastAsia="Times New Roman" w:hAnsi="Verdana" w:cs="Arial"/>
          <w:noProof/>
          <w:color w:val="383119"/>
          <w:sz w:val="21"/>
          <w:szCs w:val="21"/>
          <w:lang w:eastAsia="ru-RU"/>
        </w:rPr>
        <w:drawing>
          <wp:inline distT="0" distB="0" distL="0" distR="0" wp14:anchorId="09E96D5D" wp14:editId="5B1530B8">
            <wp:extent cx="2048432" cy="2727960"/>
            <wp:effectExtent l="0" t="0" r="9525" b="0"/>
            <wp:docPr id="24" name="Рисунок 24" descr="mir-d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ir-d2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432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 </w:t>
      </w:r>
      <w:r w:rsidRPr="001732E6">
        <w:rPr>
          <w:rFonts w:ascii="Verdana" w:eastAsia="Times New Roman" w:hAnsi="Verdana" w:cs="Arial"/>
          <w:noProof/>
          <w:color w:val="383119"/>
          <w:sz w:val="21"/>
          <w:szCs w:val="21"/>
          <w:lang w:eastAsia="ru-RU"/>
        </w:rPr>
        <w:drawing>
          <wp:inline distT="0" distB="0" distL="0" distR="0" wp14:anchorId="56FAFBED" wp14:editId="759FA150">
            <wp:extent cx="2026920" cy="2699311"/>
            <wp:effectExtent l="0" t="0" r="0" b="6350"/>
            <wp:docPr id="25" name="Рисунок 25" descr="mir-d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ir-d2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2699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2E6" w:rsidRPr="001732E6" w:rsidRDefault="001732E6" w:rsidP="001732E6">
      <w:pPr>
        <w:spacing w:before="100" w:beforeAutospacing="1" w:after="100" w:afterAutospacing="1" w:line="368" w:lineRule="atLeast"/>
        <w:ind w:firstLine="300"/>
        <w:jc w:val="both"/>
        <w:rPr>
          <w:rFonts w:ascii="Verdana" w:eastAsia="Times New Roman" w:hAnsi="Verdana" w:cs="Arial"/>
          <w:color w:val="383119"/>
          <w:sz w:val="21"/>
          <w:szCs w:val="21"/>
          <w:lang w:eastAsia="ru-RU"/>
        </w:rPr>
      </w:pP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8. </w:t>
      </w:r>
      <w:r w:rsidRPr="001732E6">
        <w:rPr>
          <w:rFonts w:ascii="Verdana" w:eastAsia="Times New Roman" w:hAnsi="Verdana" w:cs="Arial"/>
          <w:b/>
          <w:bCs/>
          <w:color w:val="383119"/>
          <w:sz w:val="21"/>
          <w:szCs w:val="21"/>
          <w:lang w:eastAsia="ru-RU"/>
        </w:rPr>
        <w:t>Игра «Телеведущий»</w:t>
      </w: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 xml:space="preserve">. Игра проводится на занятиях по развитию речи, где ребенок может выступать в роли ведущего. Эта игра способствует не только речевому развитию детей, но развивает сообразительность, способность логически </w:t>
      </w: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lastRenderedPageBreak/>
        <w:t>мыслить, правильно строить предложения, соблюдать последовательность при составлении рассказов, самостоятельно подбирать выразительные средства для составления сказки или рассказа на заданную тему. Ребенок учиться составлять рассказы по сюжетным картинкам, и по серии сюжетных картинок.</w:t>
      </w:r>
    </w:p>
    <w:p w:rsidR="001732E6" w:rsidRPr="001732E6" w:rsidRDefault="001732E6" w:rsidP="001732E6">
      <w:pPr>
        <w:spacing w:before="100" w:beforeAutospacing="1" w:after="100" w:afterAutospacing="1" w:line="368" w:lineRule="atLeast"/>
        <w:ind w:firstLine="300"/>
        <w:jc w:val="both"/>
        <w:rPr>
          <w:rFonts w:ascii="Verdana" w:eastAsia="Times New Roman" w:hAnsi="Verdana" w:cs="Arial"/>
          <w:color w:val="383119"/>
          <w:sz w:val="21"/>
          <w:szCs w:val="21"/>
          <w:lang w:eastAsia="ru-RU"/>
        </w:rPr>
      </w:pP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9. Игра «</w:t>
      </w:r>
      <w:proofErr w:type="spellStart"/>
      <w:r w:rsidRPr="001732E6">
        <w:rPr>
          <w:rFonts w:ascii="Verdana" w:eastAsia="Times New Roman" w:hAnsi="Verdana" w:cs="Arial"/>
          <w:b/>
          <w:bCs/>
          <w:color w:val="383119"/>
          <w:sz w:val="21"/>
          <w:szCs w:val="21"/>
          <w:lang w:eastAsia="ru-RU"/>
        </w:rPr>
        <w:t>Речецветик</w:t>
      </w:r>
      <w:proofErr w:type="spellEnd"/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», «</w:t>
      </w:r>
      <w:r w:rsidRPr="001732E6">
        <w:rPr>
          <w:rFonts w:ascii="Verdana" w:eastAsia="Times New Roman" w:hAnsi="Verdana" w:cs="Arial"/>
          <w:b/>
          <w:bCs/>
          <w:color w:val="383119"/>
          <w:sz w:val="21"/>
          <w:szCs w:val="21"/>
          <w:lang w:eastAsia="ru-RU"/>
        </w:rPr>
        <w:t>Бусы для клоуна</w:t>
      </w: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 xml:space="preserve">» - способствуют закреплению обобщающих понятий по лексическим темам. Игры </w:t>
      </w:r>
      <w:proofErr w:type="gramStart"/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направлена</w:t>
      </w:r>
      <w:proofErr w:type="gramEnd"/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 xml:space="preserve"> на формирование словаря, развитие связанной речи, мышления, памяти.</w:t>
      </w:r>
    </w:p>
    <w:p w:rsidR="001732E6" w:rsidRPr="001732E6" w:rsidRDefault="001732E6" w:rsidP="001732E6">
      <w:pPr>
        <w:spacing w:before="100" w:beforeAutospacing="1" w:after="100" w:afterAutospacing="1" w:line="368" w:lineRule="atLeast"/>
        <w:ind w:firstLine="300"/>
        <w:jc w:val="both"/>
        <w:rPr>
          <w:rFonts w:ascii="Verdana" w:eastAsia="Times New Roman" w:hAnsi="Verdana" w:cs="Arial"/>
          <w:color w:val="383119"/>
          <w:sz w:val="21"/>
          <w:szCs w:val="21"/>
          <w:lang w:eastAsia="ru-RU"/>
        </w:rPr>
      </w:pPr>
      <w:r w:rsidRPr="001732E6">
        <w:rPr>
          <w:rFonts w:ascii="Verdana" w:eastAsia="Times New Roman" w:hAnsi="Verdana" w:cs="Arial"/>
          <w:noProof/>
          <w:color w:val="383119"/>
          <w:sz w:val="21"/>
          <w:szCs w:val="21"/>
          <w:lang w:eastAsia="ru-RU"/>
        </w:rPr>
        <w:drawing>
          <wp:inline distT="0" distB="0" distL="0" distR="0" wp14:anchorId="7A2FC300" wp14:editId="1558C5BF">
            <wp:extent cx="2323928" cy="1737360"/>
            <wp:effectExtent l="0" t="0" r="635" b="0"/>
            <wp:docPr id="26" name="Рисунок 26" descr="mir-d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mir-d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928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 </w:t>
      </w:r>
      <w:r w:rsidRPr="001732E6">
        <w:rPr>
          <w:rFonts w:ascii="Verdana" w:eastAsia="Times New Roman" w:hAnsi="Verdana" w:cs="Arial"/>
          <w:noProof/>
          <w:color w:val="383119"/>
          <w:sz w:val="21"/>
          <w:szCs w:val="21"/>
          <w:lang w:eastAsia="ru-RU"/>
        </w:rPr>
        <w:drawing>
          <wp:inline distT="0" distB="0" distL="0" distR="0" wp14:anchorId="09A6F5B3" wp14:editId="652C882D">
            <wp:extent cx="2328804" cy="3101340"/>
            <wp:effectExtent l="0" t="0" r="0" b="3810"/>
            <wp:docPr id="27" name="Рисунок 27" descr="mir-d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ir-d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804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2E6" w:rsidRPr="001732E6" w:rsidRDefault="001732E6" w:rsidP="001732E6">
      <w:pPr>
        <w:spacing w:before="100" w:beforeAutospacing="1" w:after="100" w:afterAutospacing="1" w:line="368" w:lineRule="atLeast"/>
        <w:ind w:firstLine="300"/>
        <w:jc w:val="both"/>
        <w:rPr>
          <w:rFonts w:ascii="Verdana" w:eastAsia="Times New Roman" w:hAnsi="Verdana" w:cs="Arial"/>
          <w:color w:val="383119"/>
          <w:sz w:val="21"/>
          <w:szCs w:val="21"/>
          <w:lang w:eastAsia="ru-RU"/>
        </w:rPr>
      </w:pP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10. «</w:t>
      </w:r>
      <w:r w:rsidRPr="001732E6">
        <w:rPr>
          <w:rFonts w:ascii="Verdana" w:eastAsia="Times New Roman" w:hAnsi="Verdana" w:cs="Arial"/>
          <w:b/>
          <w:bCs/>
          <w:color w:val="383119"/>
          <w:sz w:val="21"/>
          <w:szCs w:val="21"/>
          <w:lang w:eastAsia="ru-RU"/>
        </w:rPr>
        <w:t>Веселая рыбалка</w:t>
      </w: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» - каждый ребенок по очереди берёт удочку и начинает “рыбачить”. Варианты заданий: - первый игрок ловит рыбку с картинкой, но ее не называет. Затем он описывает характерные признаки изображённого предмета: форму, цвет, вкус, действия, которые может совершать сам предмет, и действия, которые можно совершать с ним. Другой игрок (игроки) пытается угадать, о каком предмете идет речь. Затем к заданию приступает другой ребенок. Игра развивает сообразительность, расширяет и обогащает словарь, развитие внимание, мышление, развивает смекалку.</w:t>
      </w:r>
    </w:p>
    <w:p w:rsidR="001732E6" w:rsidRPr="001732E6" w:rsidRDefault="001732E6" w:rsidP="00A700D3">
      <w:pPr>
        <w:spacing w:before="100" w:beforeAutospacing="1" w:after="100" w:afterAutospacing="1" w:line="368" w:lineRule="atLeast"/>
        <w:ind w:firstLine="300"/>
        <w:jc w:val="center"/>
        <w:rPr>
          <w:rFonts w:ascii="Verdana" w:eastAsia="Times New Roman" w:hAnsi="Verdana" w:cs="Arial"/>
          <w:color w:val="383119"/>
          <w:sz w:val="21"/>
          <w:szCs w:val="21"/>
          <w:lang w:eastAsia="ru-RU"/>
        </w:rPr>
      </w:pPr>
      <w:r w:rsidRPr="001732E6">
        <w:rPr>
          <w:rFonts w:ascii="Verdana" w:eastAsia="Times New Roman" w:hAnsi="Verdana" w:cs="Arial"/>
          <w:noProof/>
          <w:color w:val="383119"/>
          <w:sz w:val="21"/>
          <w:szCs w:val="21"/>
          <w:lang w:eastAsia="ru-RU"/>
        </w:rPr>
        <w:drawing>
          <wp:inline distT="0" distB="0" distL="0" distR="0" wp14:anchorId="72EA7AF1" wp14:editId="287B6856">
            <wp:extent cx="2055609" cy="1539240"/>
            <wp:effectExtent l="0" t="0" r="1905" b="3810"/>
            <wp:docPr id="28" name="Рисунок 28" descr="mir-d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mir-d2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717" cy="1541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2E6" w:rsidRPr="001732E6" w:rsidRDefault="001732E6" w:rsidP="001732E6">
      <w:pPr>
        <w:spacing w:before="100" w:beforeAutospacing="1" w:after="100" w:afterAutospacing="1" w:line="368" w:lineRule="atLeast"/>
        <w:ind w:firstLine="300"/>
        <w:jc w:val="both"/>
        <w:rPr>
          <w:rFonts w:ascii="Verdana" w:eastAsia="Times New Roman" w:hAnsi="Verdana" w:cs="Arial"/>
          <w:color w:val="383119"/>
          <w:sz w:val="21"/>
          <w:szCs w:val="21"/>
          <w:lang w:eastAsia="ru-RU"/>
        </w:rPr>
      </w:pP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lastRenderedPageBreak/>
        <w:t xml:space="preserve">11. </w:t>
      </w:r>
      <w:proofErr w:type="gramStart"/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«</w:t>
      </w:r>
      <w:r w:rsidRPr="001732E6">
        <w:rPr>
          <w:rFonts w:ascii="Verdana" w:eastAsia="Times New Roman" w:hAnsi="Verdana" w:cs="Arial"/>
          <w:b/>
          <w:bCs/>
          <w:color w:val="383119"/>
          <w:sz w:val="21"/>
          <w:szCs w:val="21"/>
          <w:lang w:eastAsia="ru-RU"/>
        </w:rPr>
        <w:t>Улитка, рулетка, змейка</w:t>
      </w: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», «</w:t>
      </w:r>
      <w:r w:rsidRPr="001732E6">
        <w:rPr>
          <w:rFonts w:ascii="Verdana" w:eastAsia="Times New Roman" w:hAnsi="Verdana" w:cs="Arial"/>
          <w:b/>
          <w:bCs/>
          <w:color w:val="383119"/>
          <w:sz w:val="21"/>
          <w:szCs w:val="21"/>
          <w:lang w:eastAsia="ru-RU"/>
        </w:rPr>
        <w:t>Стартовая дорожка</w:t>
      </w: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» варианты заданий по данным играм: 1) ребенок называет картинку, на которую сделал шаг «киндером»; 2) составляет цепочку из слов, относящихся к данной классификации (яблоко-груша, лимон, слива, апельсин…); 3) или называет картинку, и составляет предложение любой сложности, 4) придумывает загадку с данным словом; 5) «Кто это?</w:t>
      </w:r>
      <w:proofErr w:type="gramEnd"/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 xml:space="preserve"> Или Что это?», 6) «Скажи ласково»; 7) «Весёлый счет», 8) «</w:t>
      </w:r>
      <w:proofErr w:type="gramStart"/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Один-много</w:t>
      </w:r>
      <w:proofErr w:type="gramEnd"/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 xml:space="preserve">»; 9) «Какой? Какая? </w:t>
      </w:r>
      <w:proofErr w:type="gramStart"/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Какое?» – ребенок подбирает признаки в соответствии с тем, к какому роду относится предмет; 10) «Найди пару».</w:t>
      </w:r>
      <w:proofErr w:type="gramEnd"/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  Данные игры развивают связанную речь, лексико-грамматический строй речи, психические и познавательные процессы.</w:t>
      </w:r>
    </w:p>
    <w:p w:rsidR="001732E6" w:rsidRPr="001732E6" w:rsidRDefault="001732E6" w:rsidP="001732E6">
      <w:pPr>
        <w:spacing w:before="100" w:beforeAutospacing="1" w:after="100" w:afterAutospacing="1" w:line="368" w:lineRule="atLeast"/>
        <w:ind w:firstLine="300"/>
        <w:jc w:val="both"/>
        <w:rPr>
          <w:rFonts w:ascii="Verdana" w:eastAsia="Times New Roman" w:hAnsi="Verdana" w:cs="Arial"/>
          <w:color w:val="383119"/>
          <w:sz w:val="21"/>
          <w:szCs w:val="21"/>
          <w:lang w:eastAsia="ru-RU"/>
        </w:rPr>
      </w:pPr>
      <w:r w:rsidRPr="001732E6">
        <w:rPr>
          <w:rFonts w:ascii="Verdana" w:eastAsia="Times New Roman" w:hAnsi="Verdana" w:cs="Arial"/>
          <w:noProof/>
          <w:color w:val="383119"/>
          <w:sz w:val="21"/>
          <w:szCs w:val="21"/>
          <w:lang w:eastAsia="ru-RU"/>
        </w:rPr>
        <w:drawing>
          <wp:inline distT="0" distB="0" distL="0" distR="0" wp14:anchorId="71752E4B" wp14:editId="377DE8BC">
            <wp:extent cx="2313736" cy="1729740"/>
            <wp:effectExtent l="0" t="0" r="0" b="3810"/>
            <wp:docPr id="29" name="Рисунок 29" descr="mir-d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mir-d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736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 </w:t>
      </w:r>
      <w:r w:rsidRPr="001732E6">
        <w:rPr>
          <w:rFonts w:ascii="Verdana" w:eastAsia="Times New Roman" w:hAnsi="Verdana" w:cs="Arial"/>
          <w:noProof/>
          <w:color w:val="383119"/>
          <w:sz w:val="21"/>
          <w:szCs w:val="21"/>
          <w:lang w:eastAsia="ru-RU"/>
        </w:rPr>
        <w:drawing>
          <wp:inline distT="0" distB="0" distL="0" distR="0" wp14:anchorId="745646F1" wp14:editId="2CEC72CE">
            <wp:extent cx="2354580" cy="1760276"/>
            <wp:effectExtent l="0" t="0" r="7620" b="0"/>
            <wp:docPr id="30" name="Рисунок 30" descr="mir-d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mir-d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654" cy="1762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2E6" w:rsidRPr="001732E6" w:rsidRDefault="001732E6" w:rsidP="001732E6">
      <w:pPr>
        <w:spacing w:before="100" w:beforeAutospacing="1" w:after="100" w:afterAutospacing="1" w:line="368" w:lineRule="atLeast"/>
        <w:ind w:firstLine="300"/>
        <w:jc w:val="both"/>
        <w:rPr>
          <w:rFonts w:ascii="Verdana" w:eastAsia="Times New Roman" w:hAnsi="Verdana" w:cs="Arial"/>
          <w:color w:val="383119"/>
          <w:sz w:val="21"/>
          <w:szCs w:val="21"/>
          <w:lang w:eastAsia="ru-RU"/>
        </w:rPr>
      </w:pP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12. «</w:t>
      </w:r>
      <w:r w:rsidRPr="001732E6">
        <w:rPr>
          <w:rFonts w:ascii="Verdana" w:eastAsia="Times New Roman" w:hAnsi="Verdana" w:cs="Arial"/>
          <w:b/>
          <w:bCs/>
          <w:color w:val="383119"/>
          <w:sz w:val="21"/>
          <w:szCs w:val="21"/>
          <w:lang w:eastAsia="ru-RU"/>
        </w:rPr>
        <w:t>Поварёнок</w:t>
      </w: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 xml:space="preserve">» - дети учиться правильно, согласовывать части речи, образовывать прилагательные от существительных, строить предложения, игра закрепляет в памяти ребёнка обобщающие понятия «фрукты» и «овощи». «Цветное лото» - дети </w:t>
      </w:r>
      <w:proofErr w:type="spellStart"/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учаться</w:t>
      </w:r>
      <w:proofErr w:type="spellEnd"/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 xml:space="preserve"> классифицировать предметы по цвету, форме; сравнивать предметы, сопоставлять; подбирать как можно больше наименований, подходящих под заданное определение.</w:t>
      </w:r>
    </w:p>
    <w:p w:rsidR="001732E6" w:rsidRPr="001732E6" w:rsidRDefault="001732E6" w:rsidP="001732E6">
      <w:pPr>
        <w:spacing w:before="100" w:beforeAutospacing="1" w:after="100" w:afterAutospacing="1" w:line="368" w:lineRule="atLeast"/>
        <w:ind w:firstLine="300"/>
        <w:jc w:val="both"/>
        <w:rPr>
          <w:rFonts w:ascii="Verdana" w:eastAsia="Times New Roman" w:hAnsi="Verdana" w:cs="Arial"/>
          <w:color w:val="383119"/>
          <w:sz w:val="21"/>
          <w:szCs w:val="21"/>
          <w:lang w:eastAsia="ru-RU"/>
        </w:rPr>
      </w:pPr>
      <w:r w:rsidRPr="001732E6">
        <w:rPr>
          <w:rFonts w:ascii="Verdana" w:eastAsia="Times New Roman" w:hAnsi="Verdana" w:cs="Arial"/>
          <w:noProof/>
          <w:color w:val="383119"/>
          <w:sz w:val="21"/>
          <w:szCs w:val="21"/>
          <w:lang w:eastAsia="ru-RU"/>
        </w:rPr>
        <w:drawing>
          <wp:inline distT="0" distB="0" distL="0" distR="0" wp14:anchorId="75C96AD8" wp14:editId="4B14E863">
            <wp:extent cx="2680672" cy="2004060"/>
            <wp:effectExtent l="0" t="0" r="5715" b="0"/>
            <wp:docPr id="31" name="Рисунок 31" descr="mir-d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mir-d2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672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 </w:t>
      </w:r>
      <w:r w:rsidRPr="001732E6">
        <w:rPr>
          <w:rFonts w:ascii="Verdana" w:eastAsia="Times New Roman" w:hAnsi="Verdana" w:cs="Arial"/>
          <w:noProof/>
          <w:color w:val="383119"/>
          <w:sz w:val="21"/>
          <w:szCs w:val="21"/>
          <w:lang w:eastAsia="ru-RU"/>
        </w:rPr>
        <w:drawing>
          <wp:inline distT="0" distB="0" distL="0" distR="0" wp14:anchorId="7C240AD5" wp14:editId="0DC08AAA">
            <wp:extent cx="2558360" cy="1912620"/>
            <wp:effectExtent l="0" t="0" r="0" b="0"/>
            <wp:docPr id="32" name="Рисунок 32" descr="mir-d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mir-d2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36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2E6" w:rsidRPr="001732E6" w:rsidRDefault="001732E6" w:rsidP="001732E6">
      <w:pPr>
        <w:spacing w:before="100" w:beforeAutospacing="1" w:after="100" w:afterAutospacing="1" w:line="368" w:lineRule="atLeast"/>
        <w:ind w:firstLine="300"/>
        <w:jc w:val="both"/>
        <w:rPr>
          <w:rFonts w:ascii="Verdana" w:eastAsia="Times New Roman" w:hAnsi="Verdana" w:cs="Arial"/>
          <w:color w:val="383119"/>
          <w:sz w:val="21"/>
          <w:szCs w:val="21"/>
          <w:lang w:eastAsia="ru-RU"/>
        </w:rPr>
      </w:pP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13. «</w:t>
      </w:r>
      <w:r w:rsidRPr="001732E6">
        <w:rPr>
          <w:rFonts w:ascii="Verdana" w:eastAsia="Times New Roman" w:hAnsi="Verdana" w:cs="Arial"/>
          <w:b/>
          <w:bCs/>
          <w:color w:val="383119"/>
          <w:sz w:val="21"/>
          <w:szCs w:val="21"/>
          <w:lang w:eastAsia="ru-RU"/>
        </w:rPr>
        <w:t>Что лишнее?</w:t>
      </w: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» - дети учатся находить закономерности, находить лишнее в цепочке и объяснять почему. Аргументы поисков могут быть разными. Материал: карточки с изображением предметов (транспорт, мебель,</w:t>
      </w: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br/>
        <w:t xml:space="preserve">одежда, обувь). «Обобщающие понятия» - активизация словаря по изучаемой </w:t>
      </w: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lastRenderedPageBreak/>
        <w:t>лексической теме позволяет не только закреплять в речи детей обобщающие понятия, но и развивать мыслительные функции. В игре присутствует элемент соревнования, что позволяет детям выполнять задания четко и правильно, не допуская ошибок, что повышает интерес детей к выполнению заданий и обеспечивает лучшее усвоение программного материала.</w:t>
      </w:r>
    </w:p>
    <w:p w:rsidR="001732E6" w:rsidRPr="001732E6" w:rsidRDefault="001732E6" w:rsidP="00A700D3">
      <w:pPr>
        <w:spacing w:before="100" w:beforeAutospacing="1" w:after="100" w:afterAutospacing="1" w:line="368" w:lineRule="atLeast"/>
        <w:ind w:firstLine="300"/>
        <w:jc w:val="center"/>
        <w:rPr>
          <w:rFonts w:ascii="Verdana" w:eastAsia="Times New Roman" w:hAnsi="Verdana" w:cs="Arial"/>
          <w:color w:val="383119"/>
          <w:sz w:val="21"/>
          <w:szCs w:val="21"/>
          <w:lang w:eastAsia="ru-RU"/>
        </w:rPr>
      </w:pPr>
      <w:r w:rsidRPr="001732E6">
        <w:rPr>
          <w:rFonts w:ascii="Verdana" w:eastAsia="Times New Roman" w:hAnsi="Verdana" w:cs="Arial"/>
          <w:noProof/>
          <w:color w:val="383119"/>
          <w:sz w:val="21"/>
          <w:szCs w:val="21"/>
          <w:lang w:eastAsia="ru-RU"/>
        </w:rPr>
        <w:drawing>
          <wp:inline distT="0" distB="0" distL="0" distR="0" wp14:anchorId="36BB2F9A" wp14:editId="461E08F4">
            <wp:extent cx="2331720" cy="1743185"/>
            <wp:effectExtent l="0" t="0" r="0" b="9525"/>
            <wp:docPr id="33" name="Рисунок 33" descr="mir-d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mir-d2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74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32E6">
        <w:rPr>
          <w:rFonts w:ascii="Verdana" w:eastAsia="Times New Roman" w:hAnsi="Verdana" w:cs="Arial"/>
          <w:noProof/>
          <w:color w:val="383119"/>
          <w:sz w:val="21"/>
          <w:szCs w:val="21"/>
          <w:lang w:eastAsia="ru-RU"/>
        </w:rPr>
        <w:drawing>
          <wp:inline distT="0" distB="0" distL="0" distR="0" wp14:anchorId="40416C0E" wp14:editId="28DB3A51">
            <wp:extent cx="2459300" cy="1838563"/>
            <wp:effectExtent l="0" t="0" r="0" b="0"/>
            <wp:docPr id="34" name="Рисунок 34" descr="mir-d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mir-d3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300" cy="183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32E6">
        <w:rPr>
          <w:rFonts w:ascii="Verdana" w:eastAsia="Times New Roman" w:hAnsi="Verdana" w:cs="Arial"/>
          <w:noProof/>
          <w:color w:val="383119"/>
          <w:sz w:val="21"/>
          <w:szCs w:val="21"/>
          <w:lang w:eastAsia="ru-RU"/>
        </w:rPr>
        <w:drawing>
          <wp:inline distT="0" distB="0" distL="0" distR="0" wp14:anchorId="59333D56" wp14:editId="1DC4ED20">
            <wp:extent cx="2324100" cy="1783061"/>
            <wp:effectExtent l="0" t="0" r="0" b="8255"/>
            <wp:docPr id="35" name="Рисунок 35" descr="mir-d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mir-d3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24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2E6" w:rsidRPr="001732E6" w:rsidRDefault="001732E6" w:rsidP="00A700D3">
      <w:pPr>
        <w:spacing w:before="100" w:beforeAutospacing="1" w:after="100" w:afterAutospacing="1" w:line="368" w:lineRule="atLeast"/>
        <w:jc w:val="both"/>
        <w:rPr>
          <w:rFonts w:ascii="Verdana" w:eastAsia="Times New Roman" w:hAnsi="Verdana" w:cs="Arial"/>
          <w:color w:val="383119"/>
          <w:sz w:val="21"/>
          <w:szCs w:val="21"/>
          <w:lang w:eastAsia="ru-RU"/>
        </w:rPr>
      </w:pPr>
    </w:p>
    <w:p w:rsidR="001732E6" w:rsidRPr="001732E6" w:rsidRDefault="001732E6" w:rsidP="001732E6">
      <w:pPr>
        <w:spacing w:before="100" w:beforeAutospacing="1" w:after="100" w:afterAutospacing="1" w:line="368" w:lineRule="atLeast"/>
        <w:ind w:firstLine="300"/>
        <w:jc w:val="both"/>
        <w:rPr>
          <w:rFonts w:ascii="Verdana" w:eastAsia="Times New Roman" w:hAnsi="Verdana" w:cs="Arial"/>
          <w:color w:val="383119"/>
          <w:sz w:val="21"/>
          <w:szCs w:val="21"/>
          <w:lang w:eastAsia="ru-RU"/>
        </w:rPr>
      </w:pPr>
      <w:r w:rsidRPr="001732E6">
        <w:rPr>
          <w:rFonts w:ascii="Verdana" w:eastAsia="Times New Roman" w:hAnsi="Verdana" w:cs="Arial"/>
          <w:color w:val="383119"/>
          <w:sz w:val="21"/>
          <w:szCs w:val="21"/>
          <w:lang w:eastAsia="ru-RU"/>
        </w:rPr>
        <w:t>Еще раз, говоря о значении развивающих игр в интеллектуальном развитии дошкольников, хочется подчеркнуть, что “знания, усвоенные без интереса, не окрашенные собственным положительным отношением, эмоциями, не становятся полезными – это мертвый груз. Пассивное восприятие и усвоение не могут быть опорой прочных знаний. Играя, гораздо легче выучить, лучше узнать, проявить при этом творчество”.</w:t>
      </w:r>
    </w:p>
    <w:p w:rsidR="001732E6" w:rsidRPr="001732E6" w:rsidRDefault="001732E6" w:rsidP="00A700D3">
      <w:pPr>
        <w:spacing w:before="100" w:beforeAutospacing="1" w:after="100" w:afterAutospacing="1" w:line="368" w:lineRule="atLeast"/>
        <w:ind w:firstLine="300"/>
        <w:jc w:val="center"/>
        <w:rPr>
          <w:rFonts w:ascii="Verdana" w:eastAsia="Times New Roman" w:hAnsi="Verdana" w:cs="Arial"/>
          <w:color w:val="383119"/>
          <w:sz w:val="21"/>
          <w:szCs w:val="21"/>
          <w:lang w:eastAsia="ru-RU"/>
        </w:rPr>
      </w:pPr>
      <w:bookmarkStart w:id="0" w:name="_GoBack"/>
      <w:r w:rsidRPr="001732E6">
        <w:rPr>
          <w:rFonts w:ascii="Verdana" w:eastAsia="Times New Roman" w:hAnsi="Verdana" w:cs="Arial"/>
          <w:noProof/>
          <w:color w:val="383119"/>
          <w:sz w:val="21"/>
          <w:szCs w:val="21"/>
          <w:lang w:eastAsia="ru-RU"/>
        </w:rPr>
        <w:drawing>
          <wp:inline distT="0" distB="0" distL="0" distR="0" wp14:anchorId="569DB930" wp14:editId="7BD6497D">
            <wp:extent cx="1892788" cy="1417320"/>
            <wp:effectExtent l="0" t="0" r="0" b="0"/>
            <wp:docPr id="36" name="Рисунок 36" descr="mir-d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mir-d3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788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732E6" w:rsidRPr="00173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C026A"/>
    <w:multiLevelType w:val="multilevel"/>
    <w:tmpl w:val="773CA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0C65FC"/>
    <w:multiLevelType w:val="multilevel"/>
    <w:tmpl w:val="7206E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253407"/>
    <w:multiLevelType w:val="multilevel"/>
    <w:tmpl w:val="3E665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561B68"/>
    <w:multiLevelType w:val="multilevel"/>
    <w:tmpl w:val="40489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45F"/>
    <w:rsid w:val="0009045F"/>
    <w:rsid w:val="001732E6"/>
    <w:rsid w:val="00A700D3"/>
    <w:rsid w:val="00C617CE"/>
    <w:rsid w:val="00D25307"/>
    <w:rsid w:val="00F3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2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2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2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0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6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8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63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26508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26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074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62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199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8879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648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3807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5520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1258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0983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6918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37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5144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393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0941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233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1991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6335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1198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1273269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049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73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524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2205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88890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371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FAD6C-FDA4-42BF-9549-F681141E7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1356</Words>
  <Characters>7732</Characters>
  <Application>Microsoft Office Word</Application>
  <DocSecurity>0</DocSecurity>
  <Lines>64</Lines>
  <Paragraphs>18</Paragraphs>
  <ScaleCrop>false</ScaleCrop>
  <Company/>
  <LinksUpToDate>false</LinksUpToDate>
  <CharactersWithSpaces>9070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kindegarden</dc:creator>
  <cp:keywords/>
  <dc:description/>
  <cp:lastModifiedBy>kindegarden</cp:lastModifiedBy>
  <cp:revision>4</cp:revision>
  <dcterms:created xsi:type="dcterms:W3CDTF">2020-03-13T03:04:00Z</dcterms:created>
  <dcterms:modified xsi:type="dcterms:W3CDTF">2020-03-13T06:34:00Z</dcterms:modified>
</cp:coreProperties>
</file>