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D6" w:rsidRPr="000B7CD6" w:rsidRDefault="000B7CD6" w:rsidP="000B7CD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984806"/>
          <w:sz w:val="44"/>
          <w:szCs w:val="44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984806"/>
          <w:sz w:val="44"/>
          <w:szCs w:val="44"/>
          <w:lang w:eastAsia="ru-RU"/>
        </w:rPr>
        <w:t>Чему необходимо научить ребёнка</w:t>
      </w:r>
    </w:p>
    <w:p w:rsidR="000B7CD6" w:rsidRPr="000B7CD6" w:rsidRDefault="000B7CD6" w:rsidP="000B7CD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984806"/>
          <w:sz w:val="44"/>
          <w:szCs w:val="44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noProof/>
          <w:color w:val="984806"/>
          <w:sz w:val="44"/>
          <w:szCs w:val="44"/>
          <w:lang w:eastAsia="ru-RU"/>
        </w:rPr>
        <w:drawing>
          <wp:inline distT="0" distB="0" distL="0" distR="0" wp14:anchorId="41FD8872" wp14:editId="366850F6">
            <wp:extent cx="1219200" cy="1181100"/>
            <wp:effectExtent l="19050" t="0" r="0" b="0"/>
            <wp:docPr id="10" name="Рисунок 5" descr="http://im6-tub.yandex.net/i?id=147897405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http://im6-tub.yandex.net/i?id=147897405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Любить себя.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Пока ребенок не будет ценить собственную жизнь, он не станет деятельным, а значит, не сможет реализовать себя.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Интерпретировать поведение.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Ребенок попадает в различные жизненные ситуации, в которых он может просто растеряться. Если ребенок научился понимать и объяснять поведение людей, он не будет склонен огорчаться в подобных ситуациях. 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Ребенка надо учить </w:t>
      </w: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объяснять собственное поведение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 Он сможет объяснить, как он вел себя на уроке, хорошо это или плохо, почему это с ним случилось и что при этом чувствует. Тогда он лучше сможет понять, чего от него хотят, что он делает не так и почему с ним это случается.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Общаться с помощью слов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. Ребенок, который может объяснить, что с ним происходит, словами, помогает другим лучше понять себя и этим снимает многие проблемы и неприятности. 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Понимать различия между мыслями и действиями.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Рекомендуется помогать ребенку отреагировать свои негативные эмоции через рассказ, игру, драматизацию, рисунок, пантомиму: «Нарисуй, покажи, расскажи, проиграй, что тебя сейчас тревожит, а потом мы начнем с тобой делать уроки!»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Интересоваться и задавать вопросы.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Все разговоры о подготовке детей к школе, интересе к учению, познавательных способностях окажутся излишними, если мы перестанем интересоваться и реагировать на замечательные вопросы, которые дети задают себе и окружающим: «Почему солнце не падает с неба?» и т.д.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Понимать, что на сложные вопросы нет простых ответов. 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Ребенок столкнется в жизни с серьезными вопросами, социальными и научными 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проблемами. Не надо постоянно твердить ему: «Ты еще маленький», «Не твоего это ума дело», «Вырастешь - поймешь». Можно приоткрыть завесу и показать, что не на все вопросы есть однозначные ответы. Этим мы будем развивать стереоскопическое, глобальное, а не только черно-белое мышление ребенка.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бояться неудач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 Чтобы научиться чему-либо, ребенок не должен бояться ошибок и неудач. Детям надо помочь понять, что на ошибках можно учиться. Тем более нельзя за это унижать и наказывать детей. Ребенок, который боится ошибок и неудач, вырастет неуверенным в себе человеком, настоящим неудачником.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Доверять взрослым.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Ребенку необходимо доверять взрослым, но доверие разрушается, если родители в угоду ребенку постоянно играют с ним в разные игры и обманывают: «Съешь кашу, станешь большим», «Мама всегда говорит правду», «Папа самый сильный и смелый».</w:t>
      </w:r>
    </w:p>
    <w:p w:rsidR="000B7CD6" w:rsidRPr="000B7CD6" w:rsidRDefault="000B7CD6" w:rsidP="000B7CD6">
      <w:pPr>
        <w:numPr>
          <w:ilvl w:val="0"/>
          <w:numId w:val="1"/>
        </w:numPr>
        <w:spacing w:after="200" w:line="276" w:lineRule="auto"/>
        <w:ind w:left="-426" w:firstLine="426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color w:val="58084D"/>
          <w:sz w:val="28"/>
          <w:szCs w:val="28"/>
          <w:lang w:eastAsia="ru-RU"/>
        </w:rPr>
        <w:t>Думать самому.</w:t>
      </w: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 Чувство собственной уникальности и способности к выбору -</w:t>
      </w:r>
      <w:r w:rsidRPr="000B7C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жизненно важная часть человеческого существования. Этой способности легко научить, если просто поощрять ребенка в том, чтобы он высказывал свое суждение, не боясь, что его накажут или будут над ним смеяться. </w:t>
      </w:r>
    </w:p>
    <w:p w:rsidR="000B7CD6" w:rsidRPr="000B7CD6" w:rsidRDefault="000B7CD6" w:rsidP="000B7CD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58084D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58084D"/>
          <w:sz w:val="44"/>
          <w:szCs w:val="44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8084D"/>
          <w:sz w:val="44"/>
          <w:szCs w:val="44"/>
          <w:lang w:eastAsia="ru-RU"/>
        </w:rPr>
        <w:t xml:space="preserve">овет </w:t>
      </w:r>
      <w:r w:rsidRPr="000B7CD6">
        <w:rPr>
          <w:rFonts w:ascii="Times New Roman" w:eastAsia="Times New Roman" w:hAnsi="Times New Roman" w:cs="Times New Roman"/>
          <w:b/>
          <w:color w:val="58084D"/>
          <w:sz w:val="44"/>
          <w:szCs w:val="44"/>
          <w:lang w:eastAsia="ru-RU"/>
        </w:rPr>
        <w:t>родителям</w:t>
      </w:r>
    </w:p>
    <w:p w:rsidR="000B7CD6" w:rsidRPr="000B7CD6" w:rsidRDefault="000B7CD6" w:rsidP="000B7CD6">
      <w:pPr>
        <w:numPr>
          <w:ilvl w:val="0"/>
          <w:numId w:val="2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>Завтра, когда Ваш ребенок проснется, скажите ему: «Доброе утро!» и</w:t>
      </w:r>
      <w:proofErr w:type="gramStart"/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 ….</w:t>
      </w:r>
      <w:proofErr w:type="gramEnd"/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 не ждите ответа. Начните день бодро, а не с замечаний и ссор.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Когда Вы браните ребенка, не употребляйте слов «Ты всегда», «Ты вообще», «Вечно ты…». Ваш ребенок вообще и всегда хорош, он лишь сегодня сделал что-то не так. Об этом и скажите ему.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Не расставайтесь с ребенком в ссоре. Сначала помиритесь, а потом идите по своим делам.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Обычно, когда ребенок возвращается из школы, его спрашивают: «Тебя вызывали? Какую отметку получил?» Лучше спросите его: «Что сегодня было интересного?»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Старайтесь, чтобы ребенок был привязан к дому, к тем четырем стенам, в которых живет семья. Возвращаясь домой, не забывайте сказать: «А все-таки, как хорошо у нас дома!»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lastRenderedPageBreak/>
        <w:t xml:space="preserve">Когда Вам хочется сказать ребенку: «Не лги, не ври, не обманывай!», скажите лучше: «Не обманывай», </w:t>
      </w:r>
      <w:proofErr w:type="gramStart"/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>А</w:t>
      </w:r>
      <w:proofErr w:type="gramEnd"/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 еще лучше улыбнитесь: «Кажется кто-то говорит неправду».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Внушайте ребенку давно известную формулу психического здоровья: «Ты хорош, но не лучше других!».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Мы, взрослые, ночью отдыхаем, а ребенок – работает, он растет. Когда он встанет, хорошо покормите его перед школой.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Когда ребенок выходит из дому, обязательно проводите его до дверей и скажите на дорогу: «Не торопись, будь осторожен». Это надо повторять столько раз, сколько ребенок выходит из дому.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Когда сын или дочь возвращаются, встречайте их у дверей. Ребенок должен знать, что Вы рады его возвращению, даже если он провинился.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Ни при каких обстоятельствах не заглядывайте в портфель и карман ребенка, даже если вам кажется, что Вы все должны знать о своих детях. </w:t>
      </w:r>
    </w:p>
    <w:p w:rsidR="000B7CD6" w:rsidRPr="000B7CD6" w:rsidRDefault="000B7CD6" w:rsidP="000B7CD6">
      <w:pPr>
        <w:numPr>
          <w:ilvl w:val="0"/>
          <w:numId w:val="3"/>
        </w:numPr>
        <w:spacing w:after="200" w:line="276" w:lineRule="auto"/>
        <w:ind w:left="-142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 xml:space="preserve">Как бы Вы не устали, постарайтесь поменьше жаловаться детям. Жалуясь, Вы учите их жаловаться, а не жалеть. Попытайтесь вызвать жалось у ребенка не к себе, а к другим людям, родным и незнакомым. </w:t>
      </w:r>
    </w:p>
    <w:p w:rsidR="000B7CD6" w:rsidRPr="000B7CD6" w:rsidRDefault="000B7CD6" w:rsidP="000B7CD6">
      <w:pPr>
        <w:tabs>
          <w:tab w:val="num" w:pos="360"/>
        </w:tabs>
        <w:spacing w:after="200" w:line="276" w:lineRule="auto"/>
        <w:ind w:left="-142" w:hanging="360"/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58084D"/>
          <w:sz w:val="28"/>
          <w:szCs w:val="28"/>
          <w:lang w:eastAsia="ru-RU"/>
        </w:rPr>
        <w:t>В спорах с сыном или дочерью хоть иногда уступайте, чтобы им не казалось, что они вечно неправы. Эти Вы научите уступать, признавать ошибки</w:t>
      </w:r>
    </w:p>
    <w:p w:rsidR="000B7CD6" w:rsidRPr="000B7CD6" w:rsidRDefault="000B7CD6" w:rsidP="000B7CD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EA16CC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EA16CC"/>
          <w:sz w:val="28"/>
          <w:szCs w:val="28"/>
          <w:lang w:eastAsia="ru-RU"/>
        </w:rPr>
        <w:t>Правила хорошего тона во время беседы</w:t>
      </w:r>
    </w:p>
    <w:p w:rsidR="000B7CD6" w:rsidRPr="000B7CD6" w:rsidRDefault="000B7CD6" w:rsidP="000B7CD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CD6" w:rsidRPr="000B7CD6" w:rsidRDefault="000B7CD6" w:rsidP="000B7CD6">
      <w:p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C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F6B526" wp14:editId="45904D18">
            <wp:extent cx="3067050" cy="1885950"/>
            <wp:effectExtent l="19050" t="0" r="0" b="0"/>
            <wp:docPr id="13" name="Рисунок 8" descr="Памятки для роди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Рисунок 5" descr="Памятк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D6" w:rsidRPr="000B7CD6" w:rsidRDefault="000B7CD6" w:rsidP="000B7CD6">
      <w:pPr>
        <w:tabs>
          <w:tab w:val="left" w:pos="169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0B7CD6" w:rsidRPr="000B7CD6" w:rsidRDefault="000B7CD6" w:rsidP="000B7CD6">
      <w:p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эти правила этикета, с Вашей помощью, будут усвоены детьми.</w:t>
      </w:r>
    </w:p>
    <w:p w:rsidR="000B7CD6" w:rsidRPr="000B7CD6" w:rsidRDefault="000B7CD6" w:rsidP="000B7CD6">
      <w:p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они знают, что во время беседы неприлично:</w:t>
      </w:r>
    </w:p>
    <w:p w:rsidR="000B7CD6" w:rsidRPr="000B7CD6" w:rsidRDefault="000B7CD6" w:rsidP="000B7CD6">
      <w:pPr>
        <w:numPr>
          <w:ilvl w:val="0"/>
          <w:numId w:val="4"/>
        </w:numPr>
        <w:tabs>
          <w:tab w:val="left" w:pos="720"/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говорить о человеке в его отсутствии;</w:t>
      </w:r>
    </w:p>
    <w:p w:rsidR="000B7CD6" w:rsidRPr="000B7CD6" w:rsidRDefault="000B7CD6" w:rsidP="000B7CD6">
      <w:pPr>
        <w:numPr>
          <w:ilvl w:val="0"/>
          <w:numId w:val="4"/>
        </w:numPr>
        <w:tabs>
          <w:tab w:val="left" w:pos="720"/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выпячивать своё «Я»;</w:t>
      </w:r>
    </w:p>
    <w:p w:rsidR="000B7CD6" w:rsidRPr="000B7CD6" w:rsidRDefault="000B7CD6" w:rsidP="000B7CD6">
      <w:pPr>
        <w:numPr>
          <w:ilvl w:val="0"/>
          <w:numId w:val="4"/>
        </w:numPr>
        <w:tabs>
          <w:tab w:val="left" w:pos="720"/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шептаться в компании;</w:t>
      </w:r>
    </w:p>
    <w:p w:rsidR="000B7CD6" w:rsidRPr="000B7CD6" w:rsidRDefault="000B7CD6" w:rsidP="000B7CD6">
      <w:pPr>
        <w:numPr>
          <w:ilvl w:val="0"/>
          <w:numId w:val="4"/>
        </w:numPr>
        <w:tabs>
          <w:tab w:val="left" w:pos="720"/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прерывать разговор (если нужно что-то срочно спросить, то следует перед этим извиниться); </w:t>
      </w:r>
    </w:p>
    <w:p w:rsidR="000B7CD6" w:rsidRPr="000B7CD6" w:rsidRDefault="000B7CD6" w:rsidP="000B7CD6">
      <w:pPr>
        <w:numPr>
          <w:ilvl w:val="0"/>
          <w:numId w:val="4"/>
        </w:numPr>
        <w:tabs>
          <w:tab w:val="left" w:pos="720"/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разговаривать с дальнего расстояния: через стол, через коридор, через улицу; </w:t>
      </w:r>
    </w:p>
    <w:p w:rsidR="000B7CD6" w:rsidRPr="000B7CD6" w:rsidRDefault="000B7CD6" w:rsidP="000B7CD6">
      <w:pPr>
        <w:numPr>
          <w:ilvl w:val="0"/>
          <w:numId w:val="4"/>
        </w:numPr>
        <w:tabs>
          <w:tab w:val="left" w:pos="720"/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беседы смотреть на потолок, в сторону, на часы. </w:t>
      </w:r>
    </w:p>
    <w:p w:rsidR="000B7CD6" w:rsidRPr="000B7CD6" w:rsidRDefault="000B7CD6" w:rsidP="000B7CD6">
      <w:p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CD6" w:rsidRPr="000B7CD6" w:rsidRDefault="000B7CD6" w:rsidP="000B7CD6">
      <w:p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CD6" w:rsidRPr="000B7CD6" w:rsidRDefault="000B7CD6" w:rsidP="000B7CD6">
      <w:pPr>
        <w:tabs>
          <w:tab w:val="left" w:pos="16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CC0066"/>
          <w:sz w:val="44"/>
          <w:szCs w:val="44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CC0066"/>
          <w:sz w:val="44"/>
          <w:szCs w:val="44"/>
          <w:lang w:eastAsia="ru-RU"/>
        </w:rPr>
        <w:t xml:space="preserve">Наказывая ребёнка, пожалуйста, </w:t>
      </w:r>
      <w:r w:rsidRPr="000B7CD6">
        <w:rPr>
          <w:rFonts w:ascii="Times New Roman" w:eastAsia="Times New Roman" w:hAnsi="Times New Roman" w:cs="Times New Roman"/>
          <w:b/>
          <w:i/>
          <w:color w:val="CC0066"/>
          <w:sz w:val="44"/>
          <w:szCs w:val="44"/>
          <w:lang w:eastAsia="ru-RU"/>
        </w:rPr>
        <w:br/>
        <w:t>помните:</w:t>
      </w:r>
    </w:p>
    <w:p w:rsidR="000B7CD6" w:rsidRPr="000B7CD6" w:rsidRDefault="000B7CD6" w:rsidP="000B7CD6">
      <w:pPr>
        <w:numPr>
          <w:ilvl w:val="0"/>
          <w:numId w:val="6"/>
        </w:num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 Гораздо большей воспитательной силой обладает прощение проступка, а наказание освобождает от мук совести.</w:t>
      </w:r>
    </w:p>
    <w:p w:rsidR="000B7CD6" w:rsidRPr="000B7CD6" w:rsidRDefault="000B7CD6" w:rsidP="000B7CD6">
      <w:pPr>
        <w:numPr>
          <w:ilvl w:val="0"/>
          <w:numId w:val="6"/>
        </w:num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 Правом наказания в семье должен пользоваться один человек, наиболее уважаемый, любимый ребёнком.</w:t>
      </w:r>
    </w:p>
    <w:p w:rsidR="000B7CD6" w:rsidRPr="000B7CD6" w:rsidRDefault="000B7CD6" w:rsidP="000B7CD6">
      <w:pPr>
        <w:numPr>
          <w:ilvl w:val="0"/>
          <w:numId w:val="6"/>
        </w:num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  Наказывать следует за проступок, а не потому, что у вас плохое настроение.</w:t>
      </w:r>
    </w:p>
    <w:p w:rsidR="000B7CD6" w:rsidRPr="000B7CD6" w:rsidRDefault="000B7CD6" w:rsidP="000B7CD6">
      <w:pPr>
        <w:numPr>
          <w:ilvl w:val="0"/>
          <w:numId w:val="6"/>
        </w:num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  Не стоит читать длинных нотаций.</w:t>
      </w:r>
    </w:p>
    <w:p w:rsidR="000B7CD6" w:rsidRPr="000B7CD6" w:rsidRDefault="000B7CD6" w:rsidP="000B7CD6">
      <w:pPr>
        <w:numPr>
          <w:ilvl w:val="0"/>
          <w:numId w:val="6"/>
        </w:num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  Не нужно впоследствии напоминать о проступке.</w:t>
      </w:r>
    </w:p>
    <w:p w:rsidR="000B7CD6" w:rsidRPr="000B7CD6" w:rsidRDefault="000B7CD6" w:rsidP="000B7CD6">
      <w:pPr>
        <w:numPr>
          <w:ilvl w:val="0"/>
          <w:numId w:val="6"/>
        </w:num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  Нельзя пугать ребёнка бабой Ягой, милиционером, волком.</w:t>
      </w:r>
    </w:p>
    <w:p w:rsidR="000B7CD6" w:rsidRPr="000B7CD6" w:rsidRDefault="000B7CD6" w:rsidP="000B7CD6">
      <w:pPr>
        <w:numPr>
          <w:ilvl w:val="0"/>
          <w:numId w:val="6"/>
        </w:num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  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826949" w:rsidRDefault="000B7CD6" w:rsidP="000B7CD6">
      <w:r w:rsidRPr="000B7CD6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   Разговор о проступке следует вести только нае</w:t>
      </w:r>
      <w: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дине.</w:t>
      </w:r>
    </w:p>
    <w:sectPr w:rsidR="008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055D"/>
    <w:multiLevelType w:val="hybridMultilevel"/>
    <w:tmpl w:val="03227622"/>
    <w:lvl w:ilvl="0" w:tplc="50CE4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0E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88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889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CD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25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1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C5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AF4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0C18"/>
    <w:multiLevelType w:val="hybridMultilevel"/>
    <w:tmpl w:val="5DECB92A"/>
    <w:lvl w:ilvl="0" w:tplc="303488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8A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0C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A60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8DB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6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C0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843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C72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0B6A"/>
    <w:multiLevelType w:val="hybridMultilevel"/>
    <w:tmpl w:val="2500BBE6"/>
    <w:lvl w:ilvl="0" w:tplc="FAF40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03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87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E9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0C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4D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8B5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2D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5503"/>
    <w:multiLevelType w:val="hybridMultilevel"/>
    <w:tmpl w:val="5134C418"/>
    <w:lvl w:ilvl="0" w:tplc="6EF8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D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0B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0F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6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E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4C57B5"/>
    <w:multiLevelType w:val="hybridMultilevel"/>
    <w:tmpl w:val="FB2A0078"/>
    <w:lvl w:ilvl="0" w:tplc="44E8E4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0C9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64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AAA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A0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7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1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6F1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F30B7"/>
    <w:multiLevelType w:val="hybridMultilevel"/>
    <w:tmpl w:val="3AE83CE6"/>
    <w:lvl w:ilvl="0" w:tplc="915AA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1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0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B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8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E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E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6"/>
    <w:rsid w:val="000B7CD6"/>
    <w:rsid w:val="00826949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840A"/>
  <w15:chartTrackingRefBased/>
  <w15:docId w15:val="{767C4CDC-83F8-45BB-9EB5-442DE8E7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2019-10-19T09:04:00Z</dcterms:created>
  <dcterms:modified xsi:type="dcterms:W3CDTF">2019-10-19T09:09:00Z</dcterms:modified>
</cp:coreProperties>
</file>